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768D6" w14:textId="77777777" w:rsidR="000D0233" w:rsidRDefault="000D0233" w:rsidP="000D023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6F1DDAD7" w14:textId="77777777" w:rsidR="000D0233" w:rsidRDefault="000D0233" w:rsidP="000D023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6761691B" w14:textId="77777777" w:rsidR="000D0233" w:rsidRDefault="000D0233" w:rsidP="000D023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1F0A2C84" w14:textId="77777777" w:rsidR="000D0233" w:rsidRDefault="000D0233" w:rsidP="000D0233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r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厦软综〔2020〕48号</w:t>
      </w:r>
    </w:p>
    <w:bookmarkEnd w:id="0"/>
    <w:p w14:paraId="645A9985" w14:textId="77777777" w:rsidR="000D0233" w:rsidRDefault="000D0233" w:rsidP="000D023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2A7F211D" w14:textId="6059F845" w:rsidR="006A6353" w:rsidRPr="000D0233" w:rsidRDefault="000577A9" w:rsidP="000D0233">
      <w:pPr>
        <w:spacing w:line="580" w:lineRule="exact"/>
        <w:jc w:val="center"/>
        <w:rPr>
          <w:rFonts w:ascii="方正小标宋简体" w:eastAsia="方正小标宋简体" w:hAnsi="仿宋_GB2312"/>
          <w:sz w:val="44"/>
          <w:szCs w:val="36"/>
        </w:rPr>
      </w:pPr>
      <w:r w:rsidRPr="000D0233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  <w:bookmarkStart w:id="1" w:name="_Hlk47281823"/>
      <w:r w:rsidRPr="000D0233">
        <w:rPr>
          <w:rFonts w:ascii="方正小标宋简体" w:eastAsia="方正小标宋简体" w:hAnsi="仿宋_GB2312" w:hint="eastAsia"/>
          <w:sz w:val="44"/>
          <w:szCs w:val="36"/>
        </w:rPr>
        <w:t>校园</w:t>
      </w:r>
      <w:r w:rsidR="005A2692" w:rsidRPr="000D0233">
        <w:rPr>
          <w:rFonts w:ascii="方正小标宋简体" w:eastAsia="方正小标宋简体" w:hAnsi="仿宋_GB2312" w:hint="eastAsia"/>
          <w:sz w:val="44"/>
          <w:szCs w:val="36"/>
        </w:rPr>
        <w:t>疫情</w:t>
      </w:r>
      <w:r w:rsidRPr="000D0233">
        <w:rPr>
          <w:rFonts w:ascii="方正小标宋简体" w:eastAsia="方正小标宋简体" w:hAnsi="仿宋_GB2312" w:hint="eastAsia"/>
          <w:sz w:val="44"/>
          <w:szCs w:val="36"/>
        </w:rPr>
        <w:t>防控</w:t>
      </w:r>
      <w:r w:rsidR="005A2692" w:rsidRPr="000D0233">
        <w:rPr>
          <w:rFonts w:ascii="方正小标宋简体" w:eastAsia="方正小标宋简体" w:hAnsi="仿宋_GB2312" w:hint="eastAsia"/>
          <w:sz w:val="44"/>
          <w:szCs w:val="36"/>
        </w:rPr>
        <w:t>期间通风、</w:t>
      </w:r>
      <w:r w:rsidRPr="000D0233">
        <w:rPr>
          <w:rFonts w:ascii="方正小标宋简体" w:eastAsia="方正小标宋简体" w:hAnsi="仿宋_GB2312" w:hint="eastAsia"/>
          <w:sz w:val="44"/>
          <w:szCs w:val="36"/>
        </w:rPr>
        <w:t>消</w:t>
      </w:r>
      <w:r w:rsidR="002D39A1" w:rsidRPr="000D0233">
        <w:rPr>
          <w:rFonts w:ascii="方正小标宋简体" w:eastAsia="方正小标宋简体" w:hAnsi="仿宋_GB2312" w:hint="eastAsia"/>
          <w:sz w:val="44"/>
          <w:szCs w:val="36"/>
        </w:rPr>
        <w:t>毒</w:t>
      </w:r>
      <w:r w:rsidRPr="000D0233">
        <w:rPr>
          <w:rFonts w:ascii="方正小标宋简体" w:eastAsia="方正小标宋简体" w:hAnsi="仿宋_GB2312" w:hint="eastAsia"/>
          <w:sz w:val="44"/>
          <w:szCs w:val="36"/>
        </w:rPr>
        <w:t>工作方案</w:t>
      </w:r>
      <w:bookmarkEnd w:id="1"/>
      <w:r w:rsidR="00B97A17" w:rsidRPr="000D0233">
        <w:rPr>
          <w:rFonts w:ascii="方正小标宋简体" w:eastAsia="方正小标宋简体" w:hAnsi="仿宋_GB2312" w:hint="eastAsia"/>
          <w:sz w:val="44"/>
          <w:szCs w:val="36"/>
        </w:rPr>
        <w:t>（第</w:t>
      </w:r>
      <w:r w:rsidR="00315A97" w:rsidRPr="000D0233">
        <w:rPr>
          <w:rFonts w:ascii="方正小标宋简体" w:eastAsia="方正小标宋简体" w:hAnsi="仿宋_GB2312" w:hint="eastAsia"/>
          <w:sz w:val="44"/>
          <w:szCs w:val="36"/>
        </w:rPr>
        <w:t>二</w:t>
      </w:r>
      <w:r w:rsidR="00B97A17" w:rsidRPr="000D0233">
        <w:rPr>
          <w:rFonts w:ascii="方正小标宋简体" w:eastAsia="方正小标宋简体" w:hAnsi="仿宋_GB2312" w:hint="eastAsia"/>
          <w:sz w:val="44"/>
          <w:szCs w:val="36"/>
        </w:rPr>
        <w:t>版）</w:t>
      </w:r>
    </w:p>
    <w:p w14:paraId="6A261572" w14:textId="2FB22175" w:rsidR="0096585C" w:rsidRPr="00315A97" w:rsidRDefault="0096585C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bookmarkStart w:id="2" w:name="_Hlk48572709"/>
      <w:r w:rsidRPr="00315A97">
        <w:rPr>
          <w:rFonts w:ascii="仿宋_GB2312" w:eastAsia="仿宋_GB2312" w:hAnsi="仿宋_GB2312" w:hint="eastAsia"/>
          <w:sz w:val="32"/>
          <w:szCs w:val="32"/>
        </w:rPr>
        <w:t>依据《关于印发高等学校、中小学校和托幼机构秋冬季新冠肺炎疫情防控技术方案的通知（国卫办疾控函﹝2020﹞668号）》《福建省教育厅关于做好2020年高校暑期及秋季开学有关工作的通知（闽教高〔2020〕10号）》《深入开展爱国卫生运动，助力打赢新冠肺炎疫情防控阻击战行动方案的通知（闽爱卫〔2020〕1号）》等文件精神，为有效做到“外防输入、内防反弹”，做到早发现、早报告、早隔离、</w:t>
      </w:r>
      <w:r w:rsidRPr="00315A97">
        <w:rPr>
          <w:rFonts w:ascii="仿宋_GB2312" w:eastAsia="仿宋_GB2312" w:hAnsi="仿宋_GB2312"/>
          <w:sz w:val="32"/>
          <w:szCs w:val="32"/>
        </w:rPr>
        <w:t>早治疗</w:t>
      </w:r>
      <w:r w:rsidRPr="00315A97">
        <w:rPr>
          <w:rFonts w:ascii="仿宋_GB2312" w:eastAsia="仿宋_GB2312" w:hAnsi="仿宋_GB2312" w:hint="eastAsia"/>
          <w:sz w:val="32"/>
          <w:szCs w:val="32"/>
        </w:rPr>
        <w:t>，确保校园安全、师生员工健康，平稳有序推进学校秋季开学，特修订</w:t>
      </w:r>
      <w:r w:rsidR="00315A97">
        <w:rPr>
          <w:rFonts w:ascii="仿宋_GB2312" w:eastAsia="仿宋_GB2312" w:hAnsi="仿宋_GB2312" w:hint="eastAsia"/>
          <w:sz w:val="32"/>
          <w:szCs w:val="32"/>
        </w:rPr>
        <w:t>本</w:t>
      </w:r>
      <w:r w:rsidRPr="00315A97">
        <w:rPr>
          <w:rFonts w:ascii="仿宋_GB2312" w:eastAsia="仿宋_GB2312" w:hAnsi="仿宋_GB2312" w:hint="eastAsia"/>
          <w:sz w:val="32"/>
          <w:szCs w:val="32"/>
        </w:rPr>
        <w:t>方案。</w:t>
      </w:r>
    </w:p>
    <w:bookmarkEnd w:id="2"/>
    <w:p w14:paraId="5211B44B" w14:textId="77777777" w:rsidR="0096585C" w:rsidRDefault="0096585C" w:rsidP="0096585C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E46520">
        <w:rPr>
          <w:rFonts w:ascii="仿宋_GB2312" w:eastAsia="仿宋_GB2312" w:hAnsi="仿宋_GB2312" w:hint="eastAsia"/>
          <w:sz w:val="32"/>
          <w:szCs w:val="32"/>
        </w:rPr>
        <w:t>疫情期间，校园环境的防疫消杀与清洁卫生并重。开学</w:t>
      </w:r>
      <w:r w:rsidR="00E46520">
        <w:rPr>
          <w:rFonts w:ascii="仿宋_GB2312" w:eastAsia="仿宋_GB2312" w:hAnsi="仿宋_GB2312" w:hint="eastAsia"/>
          <w:sz w:val="32"/>
          <w:szCs w:val="32"/>
        </w:rPr>
        <w:t>前，</w:t>
      </w:r>
      <w:r w:rsidRPr="00E46520">
        <w:rPr>
          <w:rFonts w:ascii="仿宋_GB2312" w:eastAsia="仿宋_GB2312" w:hAnsi="仿宋_GB2312" w:hint="eastAsia"/>
          <w:sz w:val="32"/>
          <w:szCs w:val="32"/>
        </w:rPr>
        <w:t>对校园</w:t>
      </w:r>
      <w:r w:rsidR="00E46520" w:rsidRPr="00E46520">
        <w:rPr>
          <w:rFonts w:ascii="仿宋_GB2312" w:eastAsia="仿宋_GB2312" w:hAnsi="仿宋_GB2312" w:hint="eastAsia"/>
          <w:sz w:val="32"/>
          <w:szCs w:val="32"/>
        </w:rPr>
        <w:t>各场所</w:t>
      </w:r>
      <w:r w:rsidRPr="00E46520">
        <w:rPr>
          <w:rFonts w:ascii="仿宋_GB2312" w:eastAsia="仿宋_GB2312" w:hAnsi="仿宋_GB2312" w:hint="eastAsia"/>
          <w:sz w:val="32"/>
          <w:szCs w:val="32"/>
        </w:rPr>
        <w:t>进行一次全面的消杀。</w:t>
      </w:r>
    </w:p>
    <w:p w14:paraId="0C3E8115" w14:textId="77777777" w:rsidR="00334CEC" w:rsidRPr="00315A97" w:rsidRDefault="000577A9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>一、各区域</w:t>
      </w:r>
      <w:r w:rsidR="0096585C" w:rsidRPr="00315A97">
        <w:rPr>
          <w:rFonts w:ascii="仿宋_GB2312" w:eastAsia="仿宋_GB2312" w:hAnsi="仿宋_GB2312" w:hint="eastAsia"/>
          <w:sz w:val="32"/>
          <w:szCs w:val="32"/>
        </w:rPr>
        <w:t>日常</w:t>
      </w:r>
      <w:r w:rsidRPr="00315A97">
        <w:rPr>
          <w:rFonts w:ascii="仿宋_GB2312" w:eastAsia="仿宋_GB2312" w:hAnsi="仿宋_GB2312" w:hint="eastAsia"/>
          <w:sz w:val="32"/>
          <w:szCs w:val="32"/>
        </w:rPr>
        <w:t>消杀</w:t>
      </w:r>
    </w:p>
    <w:p w14:paraId="54EAC251" w14:textId="77777777" w:rsidR="000435C0" w:rsidRDefault="000435C0" w:rsidP="000435C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（一）食堂</w:t>
      </w:r>
    </w:p>
    <w:p w14:paraId="4D2D8666" w14:textId="77777777" w:rsidR="00FA720F" w:rsidRPr="00315A97" w:rsidRDefault="00FA720F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>1.</w:t>
      </w:r>
      <w:r w:rsidRPr="00315A97">
        <w:rPr>
          <w:rFonts w:ascii="仿宋_GB2312" w:eastAsia="仿宋_GB2312" w:hAnsi="仿宋_GB2312"/>
          <w:sz w:val="32"/>
          <w:szCs w:val="32"/>
        </w:rPr>
        <w:t>每天对</w:t>
      </w:r>
      <w:r w:rsidRPr="00315A97">
        <w:rPr>
          <w:rFonts w:ascii="仿宋_GB2312" w:eastAsia="仿宋_GB2312" w:hAnsi="仿宋_GB2312" w:hint="eastAsia"/>
          <w:sz w:val="32"/>
          <w:szCs w:val="32"/>
        </w:rPr>
        <w:t>食堂（一天3次消毒）</w:t>
      </w:r>
      <w:r w:rsidRPr="00315A97">
        <w:rPr>
          <w:rFonts w:ascii="仿宋_GB2312" w:eastAsia="仿宋_GB2312" w:hAnsi="仿宋_GB2312"/>
          <w:sz w:val="32"/>
          <w:szCs w:val="32"/>
        </w:rPr>
        <w:t>、保洁设施</w:t>
      </w:r>
      <w:r w:rsidRPr="00315A97">
        <w:rPr>
          <w:rFonts w:ascii="仿宋_GB2312" w:eastAsia="仿宋_GB2312" w:hAnsi="仿宋_GB2312" w:hint="eastAsia"/>
          <w:sz w:val="32"/>
          <w:szCs w:val="32"/>
        </w:rPr>
        <w:t>（一天2次消毒）</w:t>
      </w:r>
      <w:r w:rsidRPr="00315A97">
        <w:rPr>
          <w:rFonts w:ascii="仿宋_GB2312" w:eastAsia="仿宋_GB2312" w:hAnsi="仿宋_GB2312"/>
          <w:sz w:val="32"/>
          <w:szCs w:val="32"/>
        </w:rPr>
        <w:t>、人员通道</w:t>
      </w:r>
      <w:r w:rsidRPr="00315A97">
        <w:rPr>
          <w:rFonts w:ascii="仿宋_GB2312" w:eastAsia="仿宋_GB2312" w:hAnsi="仿宋_GB2312" w:hint="eastAsia"/>
          <w:sz w:val="32"/>
          <w:szCs w:val="32"/>
        </w:rPr>
        <w:t>（一天3次消毒）</w:t>
      </w:r>
      <w:r w:rsidRPr="00315A97">
        <w:rPr>
          <w:rFonts w:ascii="仿宋_GB2312" w:eastAsia="仿宋_GB2312" w:hAnsi="仿宋_GB2312"/>
          <w:sz w:val="32"/>
          <w:szCs w:val="32"/>
        </w:rPr>
        <w:t>和洗手间</w:t>
      </w:r>
      <w:r w:rsidRPr="00315A97">
        <w:rPr>
          <w:rFonts w:ascii="仿宋_GB2312" w:eastAsia="仿宋_GB2312" w:hAnsi="仿宋_GB2312" w:hint="eastAsia"/>
          <w:sz w:val="32"/>
          <w:szCs w:val="32"/>
        </w:rPr>
        <w:t>（一天3次消毒）</w:t>
      </w:r>
      <w:r w:rsidRPr="00315A97">
        <w:rPr>
          <w:rFonts w:ascii="仿宋_GB2312" w:eastAsia="仿宋_GB2312" w:hAnsi="仿宋_GB2312"/>
          <w:sz w:val="32"/>
          <w:szCs w:val="32"/>
        </w:rPr>
        <w:t>等进行彻底消毒，洗手间应配备洗手水龙头及洗手液</w:t>
      </w:r>
      <w:r w:rsidRPr="00315A97">
        <w:rPr>
          <w:rFonts w:ascii="仿宋_GB2312" w:eastAsia="仿宋_GB2312" w:hAnsi="仿宋_GB2312" w:hint="eastAsia"/>
          <w:sz w:val="32"/>
          <w:szCs w:val="32"/>
        </w:rPr>
        <w:t>、</w:t>
      </w:r>
      <w:r w:rsidRPr="00315A97">
        <w:rPr>
          <w:rFonts w:ascii="仿宋_GB2312" w:eastAsia="仿宋_GB2312" w:hAnsi="仿宋_GB2312"/>
          <w:sz w:val="32"/>
          <w:szCs w:val="32"/>
        </w:rPr>
        <w:lastRenderedPageBreak/>
        <w:t>消毒液等。 每餐前后必须对加工经营场所（含就餐场所）进行物表、空气等环境卫生消毒</w:t>
      </w:r>
      <w:r w:rsidRPr="00315A97">
        <w:rPr>
          <w:rFonts w:ascii="仿宋_GB2312" w:eastAsia="仿宋_GB2312" w:hAnsi="仿宋_GB2312" w:hint="eastAsia"/>
          <w:sz w:val="32"/>
          <w:szCs w:val="32"/>
        </w:rPr>
        <w:t>（一天3次消毒）。</w:t>
      </w:r>
    </w:p>
    <w:p w14:paraId="6689E340" w14:textId="77777777" w:rsidR="00FA720F" w:rsidRPr="00315A97" w:rsidRDefault="00FA720F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>2. 出入口门把手、楼梯扶手、桌椅等使用氯消毒液250-500mg/L擦拭消毒；地面使用含氯消毒液（250-500mg/L）喷洒、擦拭。</w:t>
      </w:r>
    </w:p>
    <w:p w14:paraId="52DFF32D" w14:textId="77777777" w:rsidR="00FA720F" w:rsidRPr="00315A97" w:rsidRDefault="00FA720F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 xml:space="preserve">3.每天保持三次一小时开窗通风：9:00-10:00    13:00-14:00                    </w:t>
      </w:r>
    </w:p>
    <w:p w14:paraId="7480F8E2" w14:textId="77777777" w:rsidR="000435C0" w:rsidRDefault="00FA720F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19:00-20:00</w:t>
      </w:r>
    </w:p>
    <w:p w14:paraId="12D8F9C1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FA720F">
        <w:rPr>
          <w:rFonts w:ascii="仿宋_GB2312" w:eastAsia="仿宋_GB2312" w:hAnsi="仿宋_GB2312" w:hint="eastAsia"/>
          <w:sz w:val="32"/>
          <w:szCs w:val="32"/>
        </w:rPr>
        <w:t>二</w:t>
      </w:r>
      <w:r>
        <w:rPr>
          <w:rFonts w:ascii="仿宋_GB2312" w:eastAsia="仿宋_GB2312" w:hAnsi="仿宋_GB2312" w:hint="eastAsia"/>
          <w:sz w:val="32"/>
          <w:szCs w:val="32"/>
        </w:rPr>
        <w:t>）大门岗、楼梯、公共区域</w:t>
      </w:r>
    </w:p>
    <w:p w14:paraId="28F21A23" w14:textId="77777777" w:rsidR="00334CEC" w:rsidRP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C22D28">
        <w:rPr>
          <w:rFonts w:ascii="仿宋_GB2312" w:eastAsia="仿宋_GB2312" w:hAnsi="仿宋_GB2312" w:hint="eastAsia"/>
          <w:sz w:val="32"/>
          <w:szCs w:val="32"/>
        </w:rPr>
        <w:t>1.出入口门手使用含氯消毒液250-500mg/L擦拭消毒。其中，每日</w:t>
      </w:r>
      <w:r w:rsidR="00AF384A">
        <w:rPr>
          <w:rFonts w:ascii="仿宋_GB2312" w:eastAsia="仿宋_GB2312" w:hAnsi="仿宋_GB2312" w:hint="eastAsia"/>
          <w:sz w:val="32"/>
          <w:szCs w:val="32"/>
        </w:rPr>
        <w:t>1</w:t>
      </w:r>
      <w:r w:rsidRPr="00C22D28">
        <w:rPr>
          <w:rFonts w:ascii="仿宋_GB2312" w:eastAsia="仿宋_GB2312" w:hAnsi="仿宋_GB2312" w:hint="eastAsia"/>
          <w:sz w:val="32"/>
          <w:szCs w:val="32"/>
        </w:rPr>
        <w:t>次。</w:t>
      </w:r>
    </w:p>
    <w:p w14:paraId="6AE16CF4" w14:textId="77777777" w:rsidR="00334CEC" w:rsidRP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C22D28">
        <w:rPr>
          <w:rFonts w:ascii="仿宋_GB2312" w:eastAsia="仿宋_GB2312" w:hAnsi="仿宋_GB2312" w:hint="eastAsia"/>
          <w:sz w:val="32"/>
          <w:szCs w:val="32"/>
        </w:rPr>
        <w:t>2.走廊、楼梯间使用氯消毒液250-500mg/L擦拭消毒。其中，每日1次。</w:t>
      </w:r>
    </w:p>
    <w:p w14:paraId="651DCE57" w14:textId="77777777" w:rsid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3.大门岗及体温检测点使用84消毒液</w:t>
      </w:r>
      <w:r w:rsidR="00C22D28">
        <w:rPr>
          <w:rFonts w:ascii="仿宋_GB2312" w:eastAsia="仿宋_GB2312" w:hAnsi="仿宋_GB2312" w:hint="eastAsia"/>
          <w:sz w:val="32"/>
          <w:szCs w:val="32"/>
        </w:rPr>
        <w:t>2000</w:t>
      </w:r>
      <w:r>
        <w:rPr>
          <w:rFonts w:ascii="仿宋_GB2312" w:eastAsia="仿宋_GB2312" w:hAnsi="仿宋_GB2312" w:hint="eastAsia"/>
          <w:sz w:val="32"/>
          <w:szCs w:val="32"/>
        </w:rPr>
        <w:t>mg/L消毒，每日</w:t>
      </w:r>
      <w:r w:rsidR="00AF384A"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次。</w:t>
      </w:r>
    </w:p>
    <w:p w14:paraId="4381C9A1" w14:textId="77777777" w:rsidR="00334CEC" w:rsidRP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C22D28">
        <w:rPr>
          <w:rFonts w:ascii="仿宋_GB2312" w:eastAsia="仿宋_GB2312" w:hAnsi="仿宋_GB2312" w:hint="eastAsia"/>
          <w:sz w:val="32"/>
          <w:szCs w:val="32"/>
        </w:rPr>
        <w:t>4.楼梯扶手使用氯消毒液250-500mg/L擦拭消毒。其中，学生公寓每日</w:t>
      </w:r>
      <w:r w:rsidR="00AF384A">
        <w:rPr>
          <w:rFonts w:ascii="仿宋_GB2312" w:eastAsia="仿宋_GB2312" w:hAnsi="仿宋_GB2312" w:hint="eastAsia"/>
          <w:sz w:val="32"/>
          <w:szCs w:val="32"/>
        </w:rPr>
        <w:t>1</w:t>
      </w:r>
      <w:r w:rsidRPr="00C22D28">
        <w:rPr>
          <w:rFonts w:ascii="仿宋_GB2312" w:eastAsia="仿宋_GB2312" w:hAnsi="仿宋_GB2312" w:hint="eastAsia"/>
          <w:sz w:val="32"/>
          <w:szCs w:val="32"/>
        </w:rPr>
        <w:t>次</w:t>
      </w:r>
      <w:r w:rsidR="00AF384A">
        <w:rPr>
          <w:rFonts w:ascii="仿宋_GB2312" w:eastAsia="仿宋_GB2312" w:hAnsi="仿宋_GB2312" w:hint="eastAsia"/>
          <w:sz w:val="32"/>
          <w:szCs w:val="32"/>
        </w:rPr>
        <w:t>,其它楼栋两日1次</w:t>
      </w:r>
      <w:r w:rsidRPr="00C22D28">
        <w:rPr>
          <w:rFonts w:ascii="仿宋_GB2312" w:eastAsia="仿宋_GB2312" w:hAnsi="仿宋_GB2312" w:hint="eastAsia"/>
          <w:sz w:val="32"/>
          <w:szCs w:val="32"/>
        </w:rPr>
        <w:t>。</w:t>
      </w:r>
    </w:p>
    <w:p w14:paraId="65210026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5.雨水沟使用含氯消毒液250-500mg/L进行喷洒，每</w:t>
      </w:r>
      <w:r w:rsidR="00AF384A">
        <w:rPr>
          <w:rFonts w:ascii="仿宋_GB2312" w:eastAsia="仿宋_GB2312" w:hAnsi="仿宋_GB2312" w:hint="eastAsia"/>
          <w:sz w:val="32"/>
          <w:szCs w:val="32"/>
        </w:rPr>
        <w:t>周</w:t>
      </w:r>
      <w:r>
        <w:rPr>
          <w:rFonts w:ascii="仿宋_GB2312" w:eastAsia="仿宋_GB2312" w:hAnsi="仿宋_GB2312" w:hint="eastAsia"/>
          <w:sz w:val="32"/>
          <w:szCs w:val="32"/>
        </w:rPr>
        <w:t>消毒1-2次。</w:t>
      </w:r>
    </w:p>
    <w:p w14:paraId="3E0FA9C4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2D39A1">
        <w:rPr>
          <w:rFonts w:ascii="仿宋_GB2312" w:eastAsia="仿宋_GB2312" w:hAnsi="仿宋_GB2312" w:hint="eastAsia"/>
          <w:sz w:val="32"/>
          <w:szCs w:val="32"/>
        </w:rPr>
        <w:t>三</w:t>
      </w:r>
      <w:r>
        <w:rPr>
          <w:rFonts w:ascii="仿宋_GB2312" w:eastAsia="仿宋_GB2312" w:hAnsi="仿宋_GB2312" w:hint="eastAsia"/>
          <w:sz w:val="32"/>
          <w:szCs w:val="32"/>
        </w:rPr>
        <w:t>）教室、学生公寓</w:t>
      </w:r>
    </w:p>
    <w:p w14:paraId="79F0969F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1.教室、机房</w:t>
      </w:r>
      <w:r w:rsidR="001E3D72">
        <w:rPr>
          <w:rFonts w:ascii="仿宋_GB2312" w:eastAsia="仿宋_GB2312" w:hAnsi="仿宋_GB2312" w:hint="eastAsia"/>
          <w:sz w:val="32"/>
          <w:szCs w:val="32"/>
        </w:rPr>
        <w:t>等实训室</w:t>
      </w:r>
      <w:r>
        <w:rPr>
          <w:rFonts w:ascii="仿宋_GB2312" w:eastAsia="仿宋_GB2312" w:hAnsi="仿宋_GB2312" w:hint="eastAsia"/>
          <w:sz w:val="32"/>
          <w:szCs w:val="32"/>
        </w:rPr>
        <w:t>、学生公寓内和公共教学区域地面使用含氯消毒液（250-500mg/L）喷洒或擦拭，每日1次。</w:t>
      </w:r>
    </w:p>
    <w:p w14:paraId="1DCF4A79" w14:textId="77777777" w:rsidR="00334CEC" w:rsidRP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C22D28">
        <w:rPr>
          <w:rFonts w:ascii="仿宋_GB2312" w:eastAsia="仿宋_GB2312" w:hAnsi="仿宋_GB2312" w:hint="eastAsia"/>
          <w:sz w:val="32"/>
          <w:szCs w:val="32"/>
        </w:rPr>
        <w:t>2.实训楼机房桌椅使用含氯消毒液250-500mg/L擦拭消毒，每日1次。</w:t>
      </w:r>
    </w:p>
    <w:p w14:paraId="3468CF69" w14:textId="77777777" w:rsidR="00C22D28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C22D28">
        <w:rPr>
          <w:rFonts w:ascii="仿宋_GB2312" w:eastAsia="仿宋_GB2312" w:hAnsi="仿宋_GB2312" w:hint="eastAsia"/>
          <w:sz w:val="32"/>
          <w:szCs w:val="32"/>
        </w:rPr>
        <w:lastRenderedPageBreak/>
        <w:t>3.实训楼机房设备如电脑键盘、鼠标等使用75％酒精擦拭消毒，每日</w:t>
      </w:r>
      <w:r w:rsidR="00C22D28" w:rsidRPr="00C22D28">
        <w:rPr>
          <w:rFonts w:ascii="仿宋_GB2312" w:eastAsia="仿宋_GB2312" w:hAnsi="仿宋_GB2312" w:hint="eastAsia"/>
          <w:sz w:val="32"/>
          <w:szCs w:val="32"/>
        </w:rPr>
        <w:t>2</w:t>
      </w:r>
      <w:r w:rsidRPr="00C22D28">
        <w:rPr>
          <w:rFonts w:ascii="仿宋_GB2312" w:eastAsia="仿宋_GB2312" w:hAnsi="仿宋_GB2312" w:hint="eastAsia"/>
          <w:sz w:val="32"/>
          <w:szCs w:val="32"/>
        </w:rPr>
        <w:t>次。</w:t>
      </w:r>
    </w:p>
    <w:p w14:paraId="33E9C59D" w14:textId="77777777" w:rsidR="002D39A1" w:rsidRPr="00315A97" w:rsidRDefault="002D39A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4.</w:t>
      </w:r>
      <w:r w:rsidR="00AF384A">
        <w:rPr>
          <w:rFonts w:ascii="仿宋_GB2312" w:eastAsia="仿宋_GB2312" w:hAnsi="仿宋_GB2312" w:hint="eastAsia"/>
          <w:sz w:val="32"/>
          <w:szCs w:val="32"/>
        </w:rPr>
        <w:t>保持</w:t>
      </w:r>
      <w:r w:rsidR="00E46520" w:rsidRPr="00E46520">
        <w:rPr>
          <w:rFonts w:ascii="仿宋_GB2312" w:eastAsia="仿宋_GB2312" w:hAnsi="仿宋_GB2312" w:hint="eastAsia"/>
          <w:sz w:val="32"/>
          <w:szCs w:val="32"/>
        </w:rPr>
        <w:t>三</w:t>
      </w:r>
      <w:r w:rsidRPr="00E46520">
        <w:rPr>
          <w:rFonts w:ascii="仿宋_GB2312" w:eastAsia="仿宋_GB2312" w:hAnsi="仿宋_GB2312" w:hint="eastAsia"/>
          <w:sz w:val="32"/>
          <w:szCs w:val="32"/>
        </w:rPr>
        <w:t>次</w:t>
      </w:r>
      <w:r>
        <w:rPr>
          <w:rFonts w:ascii="仿宋_GB2312" w:eastAsia="仿宋_GB2312" w:hAnsi="仿宋_GB2312" w:hint="eastAsia"/>
          <w:sz w:val="32"/>
          <w:szCs w:val="32"/>
        </w:rPr>
        <w:t>一小时通风：</w:t>
      </w:r>
      <w:r w:rsidRPr="00315A97">
        <w:rPr>
          <w:rFonts w:ascii="仿宋_GB2312" w:eastAsia="仿宋_GB2312" w:hAnsi="仿宋_GB2312" w:hint="eastAsia"/>
          <w:sz w:val="32"/>
          <w:szCs w:val="32"/>
        </w:rPr>
        <w:t>6:00-7:00  12:30-13:30</w:t>
      </w:r>
      <w:r w:rsidR="00E46520" w:rsidRPr="00315A97">
        <w:rPr>
          <w:rFonts w:ascii="仿宋_GB2312" w:eastAsia="仿宋_GB2312" w:hAnsi="仿宋_GB2312" w:hint="eastAsia"/>
          <w:sz w:val="32"/>
          <w:szCs w:val="32"/>
        </w:rPr>
        <w:t xml:space="preserve">  16:40-17:40</w:t>
      </w:r>
    </w:p>
    <w:p w14:paraId="2A4EE30A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2D39A1">
        <w:rPr>
          <w:rFonts w:ascii="仿宋_GB2312" w:eastAsia="仿宋_GB2312" w:hAnsi="仿宋_GB2312" w:hint="eastAsia"/>
          <w:sz w:val="32"/>
          <w:szCs w:val="32"/>
        </w:rPr>
        <w:t>四</w:t>
      </w:r>
      <w:r>
        <w:rPr>
          <w:rFonts w:ascii="仿宋_GB2312" w:eastAsia="仿宋_GB2312" w:hAnsi="仿宋_GB2312" w:hint="eastAsia"/>
          <w:sz w:val="32"/>
          <w:szCs w:val="32"/>
        </w:rPr>
        <w:t>）办公区</w:t>
      </w:r>
    </w:p>
    <w:p w14:paraId="2F68C9A8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1.对办公区域经常触摸的物体表面（如电脑键盘、鼠标、复印机、电话等）使用75％酒精擦拭消毒，每日</w:t>
      </w:r>
      <w:r w:rsidR="00AF384A"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次。</w:t>
      </w:r>
    </w:p>
    <w:p w14:paraId="620CEF65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2.对桌椅、门把手等使用含氯消毒液250-500mg/L擦拭消毒，每日1次。</w:t>
      </w:r>
    </w:p>
    <w:p w14:paraId="2548ECD4" w14:textId="77777777" w:rsidR="002D39A1" w:rsidRPr="00315A97" w:rsidRDefault="000435C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3.每天</w:t>
      </w:r>
      <w:r w:rsidR="00AF384A">
        <w:rPr>
          <w:rFonts w:ascii="仿宋_GB2312" w:eastAsia="仿宋_GB2312" w:hAnsi="仿宋_GB2312" w:hint="eastAsia"/>
          <w:sz w:val="32"/>
          <w:szCs w:val="32"/>
        </w:rPr>
        <w:t>两</w:t>
      </w:r>
      <w:r w:rsidR="002D39A1">
        <w:rPr>
          <w:rFonts w:ascii="仿宋_GB2312" w:eastAsia="仿宋_GB2312" w:hAnsi="仿宋_GB2312" w:hint="eastAsia"/>
          <w:sz w:val="32"/>
          <w:szCs w:val="32"/>
        </w:rPr>
        <w:t>次一小时通风</w:t>
      </w:r>
    </w:p>
    <w:p w14:paraId="79B25382" w14:textId="77777777" w:rsidR="00C22D28" w:rsidRDefault="000577A9" w:rsidP="002D39A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2D39A1">
        <w:rPr>
          <w:rFonts w:ascii="仿宋_GB2312" w:eastAsia="仿宋_GB2312" w:hAnsi="仿宋_GB2312" w:hint="eastAsia"/>
          <w:sz w:val="32"/>
          <w:szCs w:val="32"/>
        </w:rPr>
        <w:t>五</w:t>
      </w:r>
      <w:r>
        <w:rPr>
          <w:rFonts w:ascii="仿宋_GB2312" w:eastAsia="仿宋_GB2312" w:hAnsi="仿宋_GB2312" w:hint="eastAsia"/>
          <w:sz w:val="32"/>
          <w:szCs w:val="32"/>
        </w:rPr>
        <w:t>）公共卫生间</w:t>
      </w:r>
    </w:p>
    <w:p w14:paraId="493AA1E7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1.水龙头、门把手使用含氯消毒液</w:t>
      </w:r>
      <w:r w:rsidR="00C22D28">
        <w:rPr>
          <w:rFonts w:ascii="仿宋_GB2312" w:eastAsia="仿宋_GB2312" w:hAnsi="仿宋_GB2312" w:hint="eastAsia"/>
          <w:sz w:val="32"/>
          <w:szCs w:val="32"/>
        </w:rPr>
        <w:t>500</w:t>
      </w:r>
      <w:r>
        <w:rPr>
          <w:rFonts w:ascii="仿宋_GB2312" w:eastAsia="仿宋_GB2312" w:hAnsi="仿宋_GB2312" w:hint="eastAsia"/>
          <w:sz w:val="32"/>
          <w:szCs w:val="32"/>
        </w:rPr>
        <w:t>-</w:t>
      </w:r>
      <w:r w:rsidR="00C22D28">
        <w:rPr>
          <w:rFonts w:ascii="仿宋_GB2312" w:eastAsia="仿宋_GB2312" w:hAnsi="仿宋_GB2312" w:hint="eastAsia"/>
          <w:sz w:val="32"/>
          <w:szCs w:val="32"/>
        </w:rPr>
        <w:t>1000</w:t>
      </w:r>
      <w:r>
        <w:rPr>
          <w:rFonts w:ascii="仿宋_GB2312" w:eastAsia="仿宋_GB2312" w:hAnsi="仿宋_GB2312" w:hint="eastAsia"/>
          <w:sz w:val="32"/>
          <w:szCs w:val="32"/>
        </w:rPr>
        <w:t>mg/L擦拭消毒，每日1次。</w:t>
      </w:r>
    </w:p>
    <w:p w14:paraId="69620889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2.地面、洗手盆、小便池等区域使用含氯消毒液</w:t>
      </w:r>
      <w:r w:rsidR="00C22D28">
        <w:rPr>
          <w:rFonts w:ascii="仿宋_GB2312" w:eastAsia="仿宋_GB2312" w:hAnsi="仿宋_GB2312" w:hint="eastAsia"/>
          <w:sz w:val="32"/>
          <w:szCs w:val="32"/>
        </w:rPr>
        <w:t>500-1000mg/L</w:t>
      </w:r>
      <w:r>
        <w:rPr>
          <w:rFonts w:ascii="仿宋_GB2312" w:eastAsia="仿宋_GB2312" w:hAnsi="仿宋_GB2312" w:hint="eastAsia"/>
          <w:sz w:val="32"/>
          <w:szCs w:val="32"/>
        </w:rPr>
        <w:t>喷洒或擦拭，每日1次。</w:t>
      </w:r>
    </w:p>
    <w:p w14:paraId="70EE6601" w14:textId="77777777" w:rsidR="000435C0" w:rsidRDefault="000435C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3.保持全天候通风。</w:t>
      </w:r>
    </w:p>
    <w:p w14:paraId="04CC2655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2D39A1">
        <w:rPr>
          <w:rFonts w:ascii="仿宋_GB2312" w:eastAsia="仿宋_GB2312" w:hAnsi="仿宋_GB2312" w:hint="eastAsia"/>
          <w:sz w:val="32"/>
          <w:szCs w:val="32"/>
        </w:rPr>
        <w:t>六</w:t>
      </w:r>
      <w:r>
        <w:rPr>
          <w:rFonts w:ascii="仿宋_GB2312" w:eastAsia="仿宋_GB2312" w:hAnsi="仿宋_GB2312" w:hint="eastAsia"/>
          <w:sz w:val="32"/>
          <w:szCs w:val="32"/>
        </w:rPr>
        <w:t>）垃圾管理</w:t>
      </w:r>
    </w:p>
    <w:p w14:paraId="26E748FF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垃圾实施分类管理，及时收集清运。</w:t>
      </w:r>
    </w:p>
    <w:p w14:paraId="11E8285F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1.生活垃圾</w:t>
      </w:r>
    </w:p>
    <w:p w14:paraId="12616DCD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对生活垃圾桶和生活垃圾桶周边2米的地面使用含氯消毒液250-500mg/L喷洒，每日2次。</w:t>
      </w:r>
    </w:p>
    <w:p w14:paraId="3EBE082C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2.防控用品垃圾</w:t>
      </w:r>
    </w:p>
    <w:p w14:paraId="1B4C4A64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在醒目位置设置废弃口罩、手套等有害垃圾专用收集桶，并注明“废弃口罩、手套等有害垃圾专用”字样；引导师生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将使用过的口罩、手套等有害垃圾放在专用的垃圾桶内，每日使用含氯消毒液1000mg/L喷洒进行2次消毒。</w:t>
      </w:r>
    </w:p>
    <w:p w14:paraId="58CE9FF7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</w:t>
      </w:r>
      <w:r w:rsidR="002D39A1">
        <w:rPr>
          <w:rFonts w:ascii="仿宋_GB2312" w:eastAsia="仿宋_GB2312" w:hAnsi="仿宋_GB2312" w:hint="eastAsia"/>
          <w:sz w:val="32"/>
          <w:szCs w:val="32"/>
        </w:rPr>
        <w:t>七</w:t>
      </w:r>
      <w:r>
        <w:rPr>
          <w:rFonts w:ascii="仿宋_GB2312" w:eastAsia="仿宋_GB2312" w:hAnsi="仿宋_GB2312" w:hint="eastAsia"/>
          <w:sz w:val="32"/>
          <w:szCs w:val="32"/>
        </w:rPr>
        <w:t>）疑似病例的排泄物和呕吐物消毒</w:t>
      </w:r>
    </w:p>
    <w:p w14:paraId="09DBA512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1.可用含固态过氧乙酸应急呕吐包覆盖包裹，或用干毛巾覆盖后喷洒10000mg/L含氯消毒剂至湿润。污物污染的台面和地面应及时消毒，可用有效氯浓度为2000 mg/L的消毒液擦拭或拖拭，消毒范围为呕吐物周围2米，作用30分钟。擦拭2 遍。</w:t>
      </w:r>
    </w:p>
    <w:p w14:paraId="4A584AF3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2.疑似病例所在班级座位及其前后三排座位用有效氯1000mg/L～2000mg/L含氯消毒剂进行喷雾处理或2～3遍的擦拭消毒。</w:t>
      </w:r>
    </w:p>
    <w:p w14:paraId="38403AF2" w14:textId="77777777" w:rsidR="00334CEC" w:rsidRPr="00315A97" w:rsidRDefault="00B037E2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>四</w:t>
      </w:r>
      <w:r w:rsidR="000577A9" w:rsidRPr="00315A97">
        <w:rPr>
          <w:rFonts w:ascii="仿宋_GB2312" w:eastAsia="仿宋_GB2312" w:hAnsi="仿宋_GB2312" w:hint="eastAsia"/>
          <w:sz w:val="32"/>
          <w:szCs w:val="32"/>
        </w:rPr>
        <w:t>、物资采购管理</w:t>
      </w:r>
    </w:p>
    <w:p w14:paraId="13223A9F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防疫物资由后勤保卫处与财务处协同采购，后勤保卫处专人管理。防疫物资库存管理符合学校相关财务管理和安全规定。防疫物资专物专用，由使用部门提出，经</w:t>
      </w:r>
      <w:r w:rsidRPr="00E939FF">
        <w:rPr>
          <w:rFonts w:ascii="仿宋_GB2312" w:eastAsia="仿宋_GB2312" w:hAnsi="仿宋_GB2312" w:hint="eastAsia"/>
          <w:sz w:val="32"/>
          <w:szCs w:val="32"/>
        </w:rPr>
        <w:t>学</w:t>
      </w:r>
      <w:r w:rsidR="00F60C8F" w:rsidRPr="00E939FF">
        <w:rPr>
          <w:rFonts w:ascii="仿宋_GB2312" w:eastAsia="仿宋_GB2312" w:hAnsi="仿宋_GB2312" w:hint="eastAsia"/>
          <w:sz w:val="32"/>
          <w:szCs w:val="32"/>
        </w:rPr>
        <w:t>院常态化防控工作领导小组</w:t>
      </w:r>
      <w:r>
        <w:rPr>
          <w:rFonts w:ascii="仿宋_GB2312" w:eastAsia="仿宋_GB2312" w:hAnsi="仿宋_GB2312" w:hint="eastAsia"/>
          <w:sz w:val="32"/>
          <w:szCs w:val="32"/>
        </w:rPr>
        <w:t>同意后领用。</w:t>
      </w:r>
    </w:p>
    <w:p w14:paraId="232F9E09" w14:textId="77777777" w:rsidR="00334CEC" w:rsidRPr="00315A97" w:rsidRDefault="00B037E2" w:rsidP="00315A9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315A97">
        <w:rPr>
          <w:rFonts w:ascii="仿宋_GB2312" w:eastAsia="仿宋_GB2312" w:hAnsi="仿宋_GB2312" w:hint="eastAsia"/>
          <w:sz w:val="32"/>
          <w:szCs w:val="32"/>
        </w:rPr>
        <w:t>五</w:t>
      </w:r>
      <w:r w:rsidR="000577A9" w:rsidRPr="00315A97">
        <w:rPr>
          <w:rFonts w:ascii="仿宋_GB2312" w:eastAsia="仿宋_GB2312" w:hAnsi="仿宋_GB2312" w:hint="eastAsia"/>
          <w:sz w:val="32"/>
          <w:szCs w:val="32"/>
        </w:rPr>
        <w:t>、检查监督</w:t>
      </w:r>
    </w:p>
    <w:p w14:paraId="74CE828D" w14:textId="77777777" w:rsidR="00334CEC" w:rsidRDefault="000577A9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教室、机房、办公室等区域张贴消毒告知并记录消毒时间，校内各单位对归属管理的区域消杀情况检查监督，结果反馈后勤保卫处。</w:t>
      </w:r>
    </w:p>
    <w:p w14:paraId="723B5584" w14:textId="77777777" w:rsidR="000D0233" w:rsidRPr="00C77A30" w:rsidRDefault="000D0233" w:rsidP="000D0233">
      <w:pPr>
        <w:spacing w:line="580" w:lineRule="exact"/>
        <w:ind w:firstLineChars="1400" w:firstLine="448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厦门软件职业技术学院</w:t>
      </w:r>
    </w:p>
    <w:p w14:paraId="76965710" w14:textId="21BFC40B" w:rsidR="000D0233" w:rsidRDefault="000D0233" w:rsidP="000D0233">
      <w:pPr>
        <w:spacing w:line="580" w:lineRule="exact"/>
        <w:ind w:firstLineChars="1550" w:firstLine="4960"/>
        <w:jc w:val="both"/>
        <w:rPr>
          <w:rFonts w:ascii="仿宋_GB2312" w:eastAsia="仿宋_GB2312" w:hAnsi="仿宋_GB2312" w:hint="eastAsia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9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7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日</w:t>
      </w:r>
    </w:p>
    <w:p w14:paraId="50DCA383" w14:textId="77777777" w:rsidR="000D0233" w:rsidRDefault="000D0233" w:rsidP="000D0233">
      <w:pPr>
        <w:spacing w:line="580" w:lineRule="exact"/>
        <w:ind w:firstLineChars="1550" w:firstLine="4960"/>
        <w:jc w:val="both"/>
        <w:rPr>
          <w:rFonts w:ascii="仿宋_GB2312" w:eastAsia="仿宋_GB2312" w:hAnsi="仿宋_GB2312" w:hint="eastAsia"/>
          <w:color w:val="000000" w:themeColor="text1"/>
          <w:sz w:val="32"/>
          <w:szCs w:val="32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D0233" w:rsidRPr="000D0233" w14:paraId="1E9E4D56" w14:textId="77777777" w:rsidTr="00D90BB5">
        <w:tc>
          <w:tcPr>
            <w:tcW w:w="8522" w:type="dxa"/>
          </w:tcPr>
          <w:p w14:paraId="171869C4" w14:textId="588FD59B" w:rsidR="000D0233" w:rsidRPr="000D0233" w:rsidRDefault="000D0233" w:rsidP="00D90BB5">
            <w:pPr>
              <w:spacing w:line="58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0D0233">
              <w:rPr>
                <w:rFonts w:ascii="仿宋_GB2312" w:eastAsia="仿宋_GB2312" w:hint="eastAsia"/>
                <w:sz w:val="28"/>
                <w:szCs w:val="32"/>
              </w:rPr>
              <w:t xml:space="preserve">厦门软件职业技术学院办公室  </w:t>
            </w:r>
            <w:r>
              <w:rPr>
                <w:rFonts w:ascii="仿宋_GB2312" w:eastAsia="仿宋_GB2312" w:hint="eastAsia"/>
                <w:sz w:val="28"/>
                <w:szCs w:val="32"/>
              </w:rPr>
              <w:t xml:space="preserve">  </w:t>
            </w:r>
            <w:r w:rsidRPr="000D0233">
              <w:rPr>
                <w:rFonts w:ascii="仿宋_GB2312" w:eastAsia="仿宋_GB2312" w:hint="eastAsia"/>
                <w:sz w:val="28"/>
                <w:szCs w:val="32"/>
              </w:rPr>
              <w:t xml:space="preserve">     2020年</w:t>
            </w:r>
            <w:r>
              <w:rPr>
                <w:rFonts w:ascii="仿宋_GB2312" w:eastAsia="仿宋_GB2312" w:hint="eastAsia"/>
                <w:sz w:val="28"/>
                <w:szCs w:val="32"/>
              </w:rPr>
              <w:t>9</w:t>
            </w:r>
            <w:r w:rsidRPr="000D0233"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 w:rsidRPr="000D0233">
              <w:rPr>
                <w:rFonts w:ascii="仿宋_GB2312" w:eastAsia="仿宋_GB2312" w:hint="eastAsia"/>
                <w:sz w:val="28"/>
                <w:szCs w:val="32"/>
              </w:rPr>
              <w:t>日印发</w:t>
            </w:r>
          </w:p>
        </w:tc>
      </w:tr>
    </w:tbl>
    <w:p w14:paraId="509020E1" w14:textId="77777777" w:rsidR="000D0233" w:rsidRPr="000D0233" w:rsidRDefault="000D0233" w:rsidP="000D0233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sectPr w:rsidR="000D0233" w:rsidRPr="000D0233" w:rsidSect="00334CEC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513F4" w14:textId="77777777" w:rsidR="000F6E39" w:rsidRDefault="000F6E39" w:rsidP="00334CEC">
      <w:r>
        <w:separator/>
      </w:r>
    </w:p>
  </w:endnote>
  <w:endnote w:type="continuationSeparator" w:id="0">
    <w:p w14:paraId="09A8A813" w14:textId="77777777" w:rsidR="000F6E39" w:rsidRDefault="000F6E39" w:rsidP="0033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BF92D" w14:textId="77777777" w:rsidR="00334CEC" w:rsidRDefault="000F6E39">
    <w:pPr>
      <w:pStyle w:val="a6"/>
      <w:snapToGrid w:val="0"/>
      <w:spacing w:after="200"/>
      <w:rPr>
        <w:rFonts w:eastAsia="宋体" w:hAnsi="宋体"/>
      </w:rPr>
    </w:pPr>
    <w:r>
      <w:rPr>
        <w:sz w:val="20"/>
      </w:rPr>
      <w:pict w14:anchorId="30699683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0;margin-top:0;width:9.1pt;height:20.95pt;z-index:251625472;mso-wrap-style:none;mso-position-horizontal:center;mso-position-horizontal-relative:margin;v-text-anchor:middle" o:gfxdata="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ClpM0gAAAAMBAAAPAAAA&#10;AAAAAAEAIAAAACIAAABkcnMvZG93bnJldi54bWxQSwECFAAUAAAACACHTuJAlCcaYhsCAAAVBAAA&#10;DgAAAAAAAAABACAAAAAhAQAAZHJzL2Uyb0RvYy54bWxQSwUGAAAAAAYABgBZAQAArgUAAAAA&#10;" filled="f" stroked="f">
          <v:textbox style="mso-fit-shape-to-text:t" inset="0,0,0,0">
            <w:txbxContent>
              <w:p w14:paraId="5DBFFF0C" w14:textId="77777777" w:rsidR="00334CEC" w:rsidRDefault="00CF3213">
                <w:pPr>
                  <w:pStyle w:val="a6"/>
                  <w:snapToGrid w:val="0"/>
                  <w:spacing w:after="200"/>
                  <w:rPr>
                    <w:rFonts w:eastAsia="宋体" w:hAnsi="宋体"/>
                  </w:rPr>
                </w:pPr>
                <w:r>
                  <w:fldChar w:fldCharType="begin"/>
                </w:r>
                <w:r w:rsidR="000577A9">
                  <w:rPr>
                    <w:rFonts w:hint="eastAsia"/>
                  </w:rPr>
                  <w:instrText>PAGE \* Arabic \* MERGEFORMAT</w:instrText>
                </w:r>
                <w:r>
                  <w:fldChar w:fldCharType="separate"/>
                </w:r>
                <w:r w:rsidR="000D0233" w:rsidRPr="000D0233">
                  <w:rPr>
                    <w:rFonts w:eastAsia="宋体" w:hAnsi="宋体"/>
                    <w:noProof/>
                  </w:rPr>
                  <w:t>1</w:t>
                </w:r>
                <w:r>
                  <w:rPr>
                    <w:rFonts w:eastAsia="宋体" w:hAnsi="宋体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A1448" w14:textId="77777777" w:rsidR="000F6E39" w:rsidRDefault="000F6E39" w:rsidP="00334CEC">
      <w:r>
        <w:separator/>
      </w:r>
    </w:p>
  </w:footnote>
  <w:footnote w:type="continuationSeparator" w:id="0">
    <w:p w14:paraId="1F280F5C" w14:textId="77777777" w:rsidR="000F6E39" w:rsidRDefault="000F6E39" w:rsidP="00334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391F75"/>
    <w:rsid w:val="00002ACF"/>
    <w:rsid w:val="0000405A"/>
    <w:rsid w:val="00017DF6"/>
    <w:rsid w:val="000435C0"/>
    <w:rsid w:val="000577A9"/>
    <w:rsid w:val="00077C9F"/>
    <w:rsid w:val="000D0233"/>
    <w:rsid w:val="000F6E39"/>
    <w:rsid w:val="00155673"/>
    <w:rsid w:val="0018471A"/>
    <w:rsid w:val="001C6413"/>
    <w:rsid w:val="001E3D72"/>
    <w:rsid w:val="002B773C"/>
    <w:rsid w:val="002D39A1"/>
    <w:rsid w:val="00315A97"/>
    <w:rsid w:val="00334CEC"/>
    <w:rsid w:val="00391F75"/>
    <w:rsid w:val="004722D5"/>
    <w:rsid w:val="00483196"/>
    <w:rsid w:val="004B33DC"/>
    <w:rsid w:val="00535BB7"/>
    <w:rsid w:val="00541723"/>
    <w:rsid w:val="00545CEA"/>
    <w:rsid w:val="005A2692"/>
    <w:rsid w:val="005A4EBB"/>
    <w:rsid w:val="005C22CD"/>
    <w:rsid w:val="005F49D2"/>
    <w:rsid w:val="005F7616"/>
    <w:rsid w:val="0061452A"/>
    <w:rsid w:val="006478E5"/>
    <w:rsid w:val="006A6353"/>
    <w:rsid w:val="00710C87"/>
    <w:rsid w:val="00741E71"/>
    <w:rsid w:val="00773275"/>
    <w:rsid w:val="00774088"/>
    <w:rsid w:val="007812EF"/>
    <w:rsid w:val="008159A6"/>
    <w:rsid w:val="00956EFA"/>
    <w:rsid w:val="0096585C"/>
    <w:rsid w:val="009C5F5C"/>
    <w:rsid w:val="00A375B1"/>
    <w:rsid w:val="00A70183"/>
    <w:rsid w:val="00AF384A"/>
    <w:rsid w:val="00B037E2"/>
    <w:rsid w:val="00B57891"/>
    <w:rsid w:val="00B653DF"/>
    <w:rsid w:val="00B80B21"/>
    <w:rsid w:val="00B97A17"/>
    <w:rsid w:val="00BB2645"/>
    <w:rsid w:val="00BC3C5F"/>
    <w:rsid w:val="00C22D28"/>
    <w:rsid w:val="00C328C2"/>
    <w:rsid w:val="00C45402"/>
    <w:rsid w:val="00C52F29"/>
    <w:rsid w:val="00C81CCE"/>
    <w:rsid w:val="00CF3213"/>
    <w:rsid w:val="00DA7E6A"/>
    <w:rsid w:val="00DE1159"/>
    <w:rsid w:val="00E46520"/>
    <w:rsid w:val="00E81916"/>
    <w:rsid w:val="00E939FF"/>
    <w:rsid w:val="00ED67E3"/>
    <w:rsid w:val="00F60C8F"/>
    <w:rsid w:val="00FA720F"/>
    <w:rsid w:val="01764735"/>
    <w:rsid w:val="023D6A04"/>
    <w:rsid w:val="02DC5DA7"/>
    <w:rsid w:val="04C944F9"/>
    <w:rsid w:val="05270855"/>
    <w:rsid w:val="05CB4033"/>
    <w:rsid w:val="076D039C"/>
    <w:rsid w:val="07930754"/>
    <w:rsid w:val="07941FD4"/>
    <w:rsid w:val="08114EEE"/>
    <w:rsid w:val="084D1FC3"/>
    <w:rsid w:val="08D730A5"/>
    <w:rsid w:val="08D90DF8"/>
    <w:rsid w:val="0A1A1F07"/>
    <w:rsid w:val="0A5E4589"/>
    <w:rsid w:val="0AD77ED9"/>
    <w:rsid w:val="0CA1021C"/>
    <w:rsid w:val="0CB10010"/>
    <w:rsid w:val="0CCE7CFA"/>
    <w:rsid w:val="0DD1373B"/>
    <w:rsid w:val="10CF163E"/>
    <w:rsid w:val="11716007"/>
    <w:rsid w:val="12211AC1"/>
    <w:rsid w:val="158C4DD6"/>
    <w:rsid w:val="15A1016F"/>
    <w:rsid w:val="15CB3C45"/>
    <w:rsid w:val="162B3B2B"/>
    <w:rsid w:val="173C752B"/>
    <w:rsid w:val="17B3303B"/>
    <w:rsid w:val="18F0340C"/>
    <w:rsid w:val="18F9359D"/>
    <w:rsid w:val="19B80984"/>
    <w:rsid w:val="19D45237"/>
    <w:rsid w:val="1C2B5562"/>
    <w:rsid w:val="1C5D5696"/>
    <w:rsid w:val="1D6C7980"/>
    <w:rsid w:val="1E546BDB"/>
    <w:rsid w:val="1E9C60CE"/>
    <w:rsid w:val="1ED46791"/>
    <w:rsid w:val="1F300A33"/>
    <w:rsid w:val="200C5E13"/>
    <w:rsid w:val="20CD0626"/>
    <w:rsid w:val="21625C5C"/>
    <w:rsid w:val="22045780"/>
    <w:rsid w:val="22F77CE7"/>
    <w:rsid w:val="23363DB8"/>
    <w:rsid w:val="23DF406B"/>
    <w:rsid w:val="241D73C6"/>
    <w:rsid w:val="252A17B4"/>
    <w:rsid w:val="25F66EE7"/>
    <w:rsid w:val="26554977"/>
    <w:rsid w:val="265C1715"/>
    <w:rsid w:val="26CD5F51"/>
    <w:rsid w:val="2716591F"/>
    <w:rsid w:val="2804161F"/>
    <w:rsid w:val="2A855AC9"/>
    <w:rsid w:val="2AC62F4D"/>
    <w:rsid w:val="2C015A0A"/>
    <w:rsid w:val="2CCD6B07"/>
    <w:rsid w:val="2D961A1B"/>
    <w:rsid w:val="2E343E7E"/>
    <w:rsid w:val="2E3F5A2F"/>
    <w:rsid w:val="2E71599E"/>
    <w:rsid w:val="2EF82F24"/>
    <w:rsid w:val="2EF918BF"/>
    <w:rsid w:val="2F3F387D"/>
    <w:rsid w:val="2FE315BE"/>
    <w:rsid w:val="303702A4"/>
    <w:rsid w:val="306D4F43"/>
    <w:rsid w:val="30901711"/>
    <w:rsid w:val="34C36A6A"/>
    <w:rsid w:val="34DA1C63"/>
    <w:rsid w:val="36BA5895"/>
    <w:rsid w:val="37B46703"/>
    <w:rsid w:val="39193A6A"/>
    <w:rsid w:val="398762E5"/>
    <w:rsid w:val="3BA1684E"/>
    <w:rsid w:val="3C667562"/>
    <w:rsid w:val="3C705172"/>
    <w:rsid w:val="3DD11D25"/>
    <w:rsid w:val="3EAB5079"/>
    <w:rsid w:val="3EB83606"/>
    <w:rsid w:val="3F29742E"/>
    <w:rsid w:val="40956D20"/>
    <w:rsid w:val="424A795B"/>
    <w:rsid w:val="43F658C1"/>
    <w:rsid w:val="45C67F65"/>
    <w:rsid w:val="46FB21A1"/>
    <w:rsid w:val="47310C38"/>
    <w:rsid w:val="492A3B4C"/>
    <w:rsid w:val="49DF1996"/>
    <w:rsid w:val="4A633ACF"/>
    <w:rsid w:val="4AA865ED"/>
    <w:rsid w:val="4B2D7C6B"/>
    <w:rsid w:val="4C523F48"/>
    <w:rsid w:val="4D384155"/>
    <w:rsid w:val="4E300A04"/>
    <w:rsid w:val="4EFB6FFA"/>
    <w:rsid w:val="4FC53149"/>
    <w:rsid w:val="4FFC52A7"/>
    <w:rsid w:val="505224E1"/>
    <w:rsid w:val="50D1692D"/>
    <w:rsid w:val="51C611F9"/>
    <w:rsid w:val="52F34F7A"/>
    <w:rsid w:val="53275617"/>
    <w:rsid w:val="533443FC"/>
    <w:rsid w:val="544A64E0"/>
    <w:rsid w:val="547877CE"/>
    <w:rsid w:val="56256F87"/>
    <w:rsid w:val="565827EB"/>
    <w:rsid w:val="56702F9D"/>
    <w:rsid w:val="57BA6ADE"/>
    <w:rsid w:val="57D971D3"/>
    <w:rsid w:val="58466168"/>
    <w:rsid w:val="58601D4C"/>
    <w:rsid w:val="586071C2"/>
    <w:rsid w:val="5994645A"/>
    <w:rsid w:val="5A4F6F1D"/>
    <w:rsid w:val="5C562C6D"/>
    <w:rsid w:val="5CC05EC9"/>
    <w:rsid w:val="5D5F7040"/>
    <w:rsid w:val="5D8123C6"/>
    <w:rsid w:val="5DFA31E1"/>
    <w:rsid w:val="5EAB6814"/>
    <w:rsid w:val="5F030B3C"/>
    <w:rsid w:val="5F2D1676"/>
    <w:rsid w:val="5F9D2B5E"/>
    <w:rsid w:val="61E9310A"/>
    <w:rsid w:val="627E7456"/>
    <w:rsid w:val="631E0856"/>
    <w:rsid w:val="637E2F13"/>
    <w:rsid w:val="64081464"/>
    <w:rsid w:val="641543B2"/>
    <w:rsid w:val="6451721D"/>
    <w:rsid w:val="651B3946"/>
    <w:rsid w:val="654469D6"/>
    <w:rsid w:val="65556C7C"/>
    <w:rsid w:val="656B219A"/>
    <w:rsid w:val="65A052F4"/>
    <w:rsid w:val="662B4220"/>
    <w:rsid w:val="67357094"/>
    <w:rsid w:val="691F3220"/>
    <w:rsid w:val="697733DA"/>
    <w:rsid w:val="69F62A7E"/>
    <w:rsid w:val="6A0B3AB9"/>
    <w:rsid w:val="6A465D8F"/>
    <w:rsid w:val="6AE423E9"/>
    <w:rsid w:val="6BC60430"/>
    <w:rsid w:val="6C594671"/>
    <w:rsid w:val="6C9E1A43"/>
    <w:rsid w:val="6CCE0322"/>
    <w:rsid w:val="6D3818A7"/>
    <w:rsid w:val="6D3E513B"/>
    <w:rsid w:val="6D85135C"/>
    <w:rsid w:val="6D9D56DD"/>
    <w:rsid w:val="6ED63B79"/>
    <w:rsid w:val="6F330800"/>
    <w:rsid w:val="6F4920F6"/>
    <w:rsid w:val="6FDA0FFA"/>
    <w:rsid w:val="705B5192"/>
    <w:rsid w:val="7101198C"/>
    <w:rsid w:val="7191096C"/>
    <w:rsid w:val="733E379A"/>
    <w:rsid w:val="73557E49"/>
    <w:rsid w:val="735F7170"/>
    <w:rsid w:val="73807EFF"/>
    <w:rsid w:val="73AE7390"/>
    <w:rsid w:val="73C01855"/>
    <w:rsid w:val="746A4A0E"/>
    <w:rsid w:val="76E037A9"/>
    <w:rsid w:val="78281CCE"/>
    <w:rsid w:val="7B076005"/>
    <w:rsid w:val="7EFA2670"/>
    <w:rsid w:val="7F67363E"/>
    <w:rsid w:val="7FBF21F5"/>
    <w:rsid w:val="7FC72EC7"/>
    <w:rsid w:val="7FD6691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D494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uiPriority="37" w:qFormat="1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4CEC"/>
    <w:rPr>
      <w:rFonts w:eastAsia="Calibri"/>
      <w:sz w:val="21"/>
      <w:szCs w:val="21"/>
    </w:rPr>
  </w:style>
  <w:style w:type="paragraph" w:styleId="1">
    <w:name w:val="heading 1"/>
    <w:next w:val="a"/>
    <w:uiPriority w:val="7"/>
    <w:qFormat/>
    <w:rsid w:val="00334CEC"/>
    <w:pPr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next w:val="a"/>
    <w:uiPriority w:val="8"/>
    <w:qFormat/>
    <w:rsid w:val="00334CEC"/>
    <w:pPr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styleId="3">
    <w:name w:val="heading 3"/>
    <w:next w:val="a"/>
    <w:uiPriority w:val="9"/>
    <w:qFormat/>
    <w:rsid w:val="00334CEC"/>
    <w:pPr>
      <w:ind w:left="1000" w:hanging="400"/>
      <w:jc w:val="both"/>
      <w:outlineLvl w:val="2"/>
    </w:pPr>
    <w:rPr>
      <w:rFonts w:ascii="Times New Roman" w:eastAsia="Times New Roman" w:hAnsi="Times New Roman"/>
      <w:sz w:val="21"/>
      <w:szCs w:val="21"/>
    </w:rPr>
  </w:style>
  <w:style w:type="paragraph" w:styleId="4">
    <w:name w:val="heading 4"/>
    <w:next w:val="a"/>
    <w:uiPriority w:val="10"/>
    <w:qFormat/>
    <w:rsid w:val="00334CEC"/>
    <w:pPr>
      <w:ind w:left="1200" w:hanging="400"/>
      <w:jc w:val="both"/>
      <w:outlineLvl w:val="3"/>
    </w:pPr>
    <w:rPr>
      <w:rFonts w:ascii="Times New Roman" w:eastAsia="Times New Roman" w:hAnsi="Times New Roman"/>
      <w:b/>
      <w:sz w:val="21"/>
      <w:szCs w:val="21"/>
    </w:rPr>
  </w:style>
  <w:style w:type="paragraph" w:styleId="5">
    <w:name w:val="heading 5"/>
    <w:next w:val="a"/>
    <w:uiPriority w:val="11"/>
    <w:qFormat/>
    <w:rsid w:val="00334CEC"/>
    <w:pPr>
      <w:ind w:left="1400" w:hanging="400"/>
      <w:jc w:val="both"/>
      <w:outlineLvl w:val="4"/>
    </w:pPr>
    <w:rPr>
      <w:rFonts w:ascii="Times New Roman" w:eastAsia="Times New Roman" w:hAnsi="Times New Roman"/>
      <w:sz w:val="21"/>
      <w:szCs w:val="21"/>
    </w:rPr>
  </w:style>
  <w:style w:type="paragraph" w:styleId="6">
    <w:name w:val="heading 6"/>
    <w:next w:val="a"/>
    <w:uiPriority w:val="12"/>
    <w:qFormat/>
    <w:rsid w:val="00334CEC"/>
    <w:pPr>
      <w:ind w:left="1600" w:hanging="400"/>
      <w:jc w:val="both"/>
      <w:outlineLvl w:val="5"/>
    </w:pPr>
    <w:rPr>
      <w:rFonts w:ascii="Times New Roman" w:eastAsia="Times New Roman" w:hAnsi="Times New Roman"/>
      <w:b/>
      <w:sz w:val="21"/>
      <w:szCs w:val="21"/>
    </w:rPr>
  </w:style>
  <w:style w:type="paragraph" w:styleId="7">
    <w:name w:val="heading 7"/>
    <w:next w:val="a"/>
    <w:uiPriority w:val="13"/>
    <w:qFormat/>
    <w:rsid w:val="00334CEC"/>
    <w:pPr>
      <w:ind w:left="1800" w:hanging="400"/>
      <w:jc w:val="both"/>
      <w:outlineLvl w:val="6"/>
    </w:pPr>
    <w:rPr>
      <w:rFonts w:ascii="Times New Roman" w:eastAsia="Times New Roman" w:hAnsi="Times New Roman"/>
      <w:sz w:val="21"/>
      <w:szCs w:val="21"/>
    </w:rPr>
  </w:style>
  <w:style w:type="paragraph" w:styleId="8">
    <w:name w:val="heading 8"/>
    <w:next w:val="a"/>
    <w:uiPriority w:val="14"/>
    <w:qFormat/>
    <w:rsid w:val="00334CEC"/>
    <w:pPr>
      <w:ind w:left="2000" w:hanging="400"/>
      <w:jc w:val="both"/>
      <w:outlineLvl w:val="7"/>
    </w:pPr>
    <w:rPr>
      <w:rFonts w:ascii="Times New Roman" w:eastAsia="Times New Roman" w:hAnsi="Times New Roman"/>
      <w:sz w:val="21"/>
      <w:szCs w:val="21"/>
    </w:rPr>
  </w:style>
  <w:style w:type="paragraph" w:styleId="9">
    <w:name w:val="heading 9"/>
    <w:next w:val="a"/>
    <w:uiPriority w:val="15"/>
    <w:qFormat/>
    <w:rsid w:val="00334CEC"/>
    <w:pPr>
      <w:ind w:left="2200" w:hanging="400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334CEC"/>
    <w:pPr>
      <w:ind w:left="2550"/>
      <w:jc w:val="both"/>
    </w:pPr>
    <w:rPr>
      <w:rFonts w:ascii="Times New Roman" w:eastAsia="Times New Roman" w:hAnsi="Times New Roman"/>
      <w:sz w:val="21"/>
      <w:szCs w:val="21"/>
    </w:rPr>
  </w:style>
  <w:style w:type="paragraph" w:styleId="a3">
    <w:name w:val="annotation text"/>
    <w:basedOn w:val="a"/>
    <w:link w:val="Char"/>
    <w:rsid w:val="00334CEC"/>
  </w:style>
  <w:style w:type="paragraph" w:styleId="50">
    <w:name w:val="toc 5"/>
    <w:next w:val="a"/>
    <w:uiPriority w:val="32"/>
    <w:unhideWhenUsed/>
    <w:qFormat/>
    <w:rsid w:val="00334CEC"/>
    <w:pPr>
      <w:ind w:left="1700"/>
      <w:jc w:val="both"/>
    </w:pPr>
    <w:rPr>
      <w:rFonts w:ascii="Times New Roman" w:eastAsia="Times New Roman" w:hAnsi="Times New Roman"/>
      <w:sz w:val="21"/>
      <w:szCs w:val="21"/>
    </w:rPr>
  </w:style>
  <w:style w:type="paragraph" w:styleId="30">
    <w:name w:val="toc 3"/>
    <w:next w:val="a"/>
    <w:uiPriority w:val="30"/>
    <w:unhideWhenUsed/>
    <w:qFormat/>
    <w:rsid w:val="00334CEC"/>
    <w:pPr>
      <w:ind w:left="850"/>
      <w:jc w:val="both"/>
    </w:pPr>
    <w:rPr>
      <w:rFonts w:ascii="Times New Roman" w:eastAsia="Times New Roman" w:hAnsi="Times New Roman"/>
      <w:sz w:val="21"/>
      <w:szCs w:val="21"/>
    </w:rPr>
  </w:style>
  <w:style w:type="paragraph" w:styleId="a4">
    <w:name w:val="Plain Text"/>
    <w:basedOn w:val="a"/>
    <w:link w:val="Char0"/>
    <w:qFormat/>
    <w:rsid w:val="00334CEC"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rsid w:val="00334CEC"/>
    <w:pPr>
      <w:ind w:left="2975"/>
      <w:jc w:val="both"/>
    </w:pPr>
    <w:rPr>
      <w:rFonts w:ascii="Times New Roman" w:eastAsia="Times New Roman" w:hAnsi="Times New Roman"/>
      <w:sz w:val="21"/>
      <w:szCs w:val="21"/>
    </w:rPr>
  </w:style>
  <w:style w:type="paragraph" w:styleId="a5">
    <w:name w:val="Balloon Text"/>
    <w:basedOn w:val="a"/>
    <w:link w:val="Char1"/>
    <w:unhideWhenUsed/>
    <w:qFormat/>
    <w:rsid w:val="00334CEC"/>
    <w:rPr>
      <w:sz w:val="18"/>
      <w:szCs w:val="18"/>
    </w:rPr>
  </w:style>
  <w:style w:type="paragraph" w:styleId="a6">
    <w:name w:val="footer"/>
    <w:basedOn w:val="a"/>
    <w:link w:val="Char2"/>
    <w:unhideWhenUsed/>
    <w:qFormat/>
    <w:rsid w:val="00334CE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Char3"/>
    <w:unhideWhenUsed/>
    <w:qFormat/>
    <w:rsid w:val="00334CEC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rsid w:val="00334CEC"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40">
    <w:name w:val="toc 4"/>
    <w:next w:val="a"/>
    <w:uiPriority w:val="31"/>
    <w:unhideWhenUsed/>
    <w:qFormat/>
    <w:rsid w:val="00334CEC"/>
    <w:pPr>
      <w:ind w:left="1275"/>
      <w:jc w:val="both"/>
    </w:pPr>
    <w:rPr>
      <w:rFonts w:ascii="Times New Roman" w:eastAsia="Times New Roman" w:hAnsi="Times New Roman"/>
      <w:sz w:val="21"/>
      <w:szCs w:val="21"/>
    </w:rPr>
  </w:style>
  <w:style w:type="paragraph" w:styleId="a8">
    <w:name w:val="Subtitle"/>
    <w:uiPriority w:val="16"/>
    <w:qFormat/>
    <w:rsid w:val="00334CEC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60">
    <w:name w:val="toc 6"/>
    <w:next w:val="a"/>
    <w:uiPriority w:val="33"/>
    <w:unhideWhenUsed/>
    <w:qFormat/>
    <w:rsid w:val="00334CEC"/>
    <w:pPr>
      <w:ind w:left="2125"/>
      <w:jc w:val="both"/>
    </w:pPr>
    <w:rPr>
      <w:rFonts w:ascii="Times New Roman" w:eastAsia="Times New Roman" w:hAnsi="Times New Roman"/>
      <w:sz w:val="21"/>
      <w:szCs w:val="21"/>
    </w:rPr>
  </w:style>
  <w:style w:type="paragraph" w:styleId="20">
    <w:name w:val="toc 2"/>
    <w:next w:val="a"/>
    <w:uiPriority w:val="29"/>
    <w:unhideWhenUsed/>
    <w:qFormat/>
    <w:rsid w:val="00334CEC"/>
    <w:pPr>
      <w:ind w:left="425"/>
      <w:jc w:val="both"/>
    </w:pPr>
    <w:rPr>
      <w:rFonts w:ascii="Times New Roman" w:eastAsia="Times New Roman" w:hAnsi="Times New Roman"/>
      <w:sz w:val="21"/>
      <w:szCs w:val="21"/>
    </w:rPr>
  </w:style>
  <w:style w:type="paragraph" w:styleId="90">
    <w:name w:val="toc 9"/>
    <w:next w:val="a"/>
    <w:uiPriority w:val="36"/>
    <w:unhideWhenUsed/>
    <w:qFormat/>
    <w:rsid w:val="00334CEC"/>
    <w:pPr>
      <w:ind w:left="3400"/>
      <w:jc w:val="both"/>
    </w:pPr>
    <w:rPr>
      <w:rFonts w:ascii="Times New Roman" w:eastAsia="Times New Roman" w:hAnsi="Times New Roman"/>
      <w:sz w:val="21"/>
      <w:szCs w:val="21"/>
    </w:rPr>
  </w:style>
  <w:style w:type="paragraph" w:styleId="HTML">
    <w:name w:val="HTML Preformatted"/>
    <w:basedOn w:val="a"/>
    <w:link w:val="HTMLChar"/>
    <w:unhideWhenUsed/>
    <w:qFormat/>
    <w:rsid w:val="00334C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9">
    <w:name w:val="Normal (Web)"/>
    <w:basedOn w:val="a"/>
    <w:qFormat/>
    <w:rsid w:val="00334CEC"/>
    <w:rPr>
      <w:rFonts w:ascii="宋体" w:eastAsia="Times New Roman" w:hAnsi="宋体"/>
      <w:sz w:val="24"/>
      <w:szCs w:val="24"/>
    </w:rPr>
  </w:style>
  <w:style w:type="paragraph" w:styleId="aa">
    <w:name w:val="Title"/>
    <w:uiPriority w:val="6"/>
    <w:qFormat/>
    <w:rsid w:val="00334CEC"/>
    <w:pPr>
      <w:jc w:val="center"/>
    </w:pPr>
    <w:rPr>
      <w:rFonts w:ascii="Times New Roman" w:eastAsia="Times New Roman" w:hAnsi="Times New Roman"/>
      <w:b/>
      <w:sz w:val="32"/>
      <w:szCs w:val="32"/>
    </w:rPr>
  </w:style>
  <w:style w:type="paragraph" w:styleId="ab">
    <w:name w:val="annotation subject"/>
    <w:basedOn w:val="a3"/>
    <w:next w:val="a3"/>
    <w:link w:val="Char4"/>
    <w:rsid w:val="00334CEC"/>
    <w:rPr>
      <w:b/>
      <w:bCs/>
    </w:rPr>
  </w:style>
  <w:style w:type="table" w:styleId="ac">
    <w:name w:val="Table Grid"/>
    <w:basedOn w:val="a1"/>
    <w:uiPriority w:val="37"/>
    <w:qFormat/>
    <w:rsid w:val="00334CEC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0"/>
    <w:qFormat/>
    <w:rsid w:val="00334CEC"/>
    <w:rPr>
      <w:b/>
      <w:w w:val="100"/>
      <w:sz w:val="21"/>
      <w:szCs w:val="21"/>
      <w:shd w:val="clear" w:color="000000" w:fill="auto"/>
    </w:rPr>
  </w:style>
  <w:style w:type="character" w:styleId="ae">
    <w:name w:val="Emphasis"/>
    <w:uiPriority w:val="18"/>
    <w:qFormat/>
    <w:rsid w:val="00334CEC"/>
    <w:rPr>
      <w:i/>
      <w:w w:val="100"/>
      <w:sz w:val="21"/>
      <w:szCs w:val="21"/>
      <w:shd w:val="clear" w:color="000000" w:fill="auto"/>
    </w:rPr>
  </w:style>
  <w:style w:type="character" w:styleId="af">
    <w:name w:val="annotation reference"/>
    <w:basedOn w:val="a0"/>
    <w:rsid w:val="00334CEC"/>
    <w:rPr>
      <w:sz w:val="21"/>
      <w:szCs w:val="21"/>
    </w:rPr>
  </w:style>
  <w:style w:type="paragraph" w:styleId="af0">
    <w:name w:val="No Spacing"/>
    <w:uiPriority w:val="5"/>
    <w:qFormat/>
    <w:rsid w:val="00334CEC"/>
    <w:pPr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1">
    <w:name w:val="不明显强调1"/>
    <w:uiPriority w:val="17"/>
    <w:qFormat/>
    <w:rsid w:val="00334CEC"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sid w:val="00334CEC"/>
    <w:rPr>
      <w:i/>
      <w:color w:val="5B9BD5"/>
      <w:w w:val="100"/>
      <w:sz w:val="21"/>
      <w:szCs w:val="21"/>
      <w:shd w:val="clear" w:color="000000" w:fill="auto"/>
    </w:rPr>
  </w:style>
  <w:style w:type="paragraph" w:styleId="af1">
    <w:name w:val="Quote"/>
    <w:uiPriority w:val="21"/>
    <w:qFormat/>
    <w:rsid w:val="00334CEC"/>
    <w:pPr>
      <w:ind w:left="864" w:right="864"/>
      <w:jc w:val="center"/>
    </w:pPr>
    <w:rPr>
      <w:rFonts w:ascii="Times New Roman" w:eastAsia="Times New Roman" w:hAnsi="Times New Roman"/>
      <w:i/>
      <w:color w:val="404040"/>
      <w:sz w:val="21"/>
      <w:szCs w:val="21"/>
    </w:rPr>
  </w:style>
  <w:style w:type="paragraph" w:styleId="af2">
    <w:name w:val="Intense Quote"/>
    <w:uiPriority w:val="22"/>
    <w:qFormat/>
    <w:rsid w:val="00334CEC"/>
    <w:pPr>
      <w:ind w:left="950" w:right="950"/>
      <w:jc w:val="center"/>
    </w:pPr>
    <w:rPr>
      <w:rFonts w:ascii="Times New Roman" w:eastAsia="Times New Roman" w:hAnsi="Times New Roman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334CEC"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sid w:val="00334CEC"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sid w:val="00334CEC"/>
    <w:rPr>
      <w:b/>
      <w:i/>
      <w:w w:val="100"/>
      <w:sz w:val="21"/>
      <w:szCs w:val="21"/>
      <w:shd w:val="clear" w:color="000000" w:fill="auto"/>
    </w:rPr>
  </w:style>
  <w:style w:type="paragraph" w:styleId="af3">
    <w:name w:val="List Paragraph"/>
    <w:basedOn w:val="a"/>
    <w:uiPriority w:val="26"/>
    <w:qFormat/>
    <w:rsid w:val="00334CEC"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sid w:val="00334CEC"/>
    <w:rPr>
      <w:rFonts w:ascii="Times New Roman" w:eastAsia="Times New Roman" w:hAnsi="Times New Roman"/>
      <w:color w:val="2E74B5"/>
      <w:sz w:val="32"/>
      <w:szCs w:val="32"/>
    </w:rPr>
  </w:style>
  <w:style w:type="character" w:customStyle="1" w:styleId="Char3">
    <w:name w:val="页眉 Char"/>
    <w:basedOn w:val="a0"/>
    <w:link w:val="a7"/>
    <w:semiHidden/>
    <w:qFormat/>
    <w:rsid w:val="00334CEC"/>
    <w:rPr>
      <w:w w:val="100"/>
      <w:sz w:val="18"/>
      <w:szCs w:val="18"/>
      <w:shd w:val="clear" w:color="000000" w:fill="auto"/>
    </w:rPr>
  </w:style>
  <w:style w:type="character" w:customStyle="1" w:styleId="Char2">
    <w:name w:val="页脚 Char"/>
    <w:basedOn w:val="a0"/>
    <w:link w:val="a6"/>
    <w:semiHidden/>
    <w:qFormat/>
    <w:rsid w:val="00334CEC"/>
    <w:rPr>
      <w:w w:val="100"/>
      <w:sz w:val="18"/>
      <w:szCs w:val="18"/>
      <w:shd w:val="clear" w:color="000000" w:fill="auto"/>
    </w:rPr>
  </w:style>
  <w:style w:type="character" w:customStyle="1" w:styleId="Char0">
    <w:name w:val="纯文本 Char"/>
    <w:basedOn w:val="a0"/>
    <w:link w:val="a4"/>
    <w:qFormat/>
    <w:rsid w:val="00334CEC"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1">
    <w:name w:val="批注框文本 Char"/>
    <w:basedOn w:val="a0"/>
    <w:link w:val="a5"/>
    <w:semiHidden/>
    <w:qFormat/>
    <w:rsid w:val="00334CEC"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sid w:val="00334CEC"/>
    <w:rPr>
      <w:rFonts w:ascii="宋体" w:eastAsia="宋体" w:hAnsi="宋体"/>
      <w:w w:val="100"/>
      <w:sz w:val="24"/>
      <w:szCs w:val="24"/>
      <w:shd w:val="clear" w:color="000000" w:fill="auto"/>
    </w:rPr>
  </w:style>
  <w:style w:type="character" w:customStyle="1" w:styleId="Char">
    <w:name w:val="批注文字 Char"/>
    <w:basedOn w:val="a0"/>
    <w:link w:val="a3"/>
    <w:rsid w:val="00334CEC"/>
    <w:rPr>
      <w:rFonts w:eastAsia="Calibri"/>
      <w:sz w:val="21"/>
      <w:szCs w:val="21"/>
    </w:rPr>
  </w:style>
  <w:style w:type="character" w:customStyle="1" w:styleId="Char4">
    <w:name w:val="批注主题 Char"/>
    <w:basedOn w:val="Char"/>
    <w:link w:val="ab"/>
    <w:rsid w:val="00334CEC"/>
    <w:rPr>
      <w:rFonts w:eastAsia="Calibri"/>
      <w:b/>
      <w:bCs/>
      <w:sz w:val="21"/>
      <w:szCs w:val="21"/>
    </w:rPr>
  </w:style>
  <w:style w:type="paragraph" w:styleId="af4">
    <w:name w:val="Date"/>
    <w:basedOn w:val="a"/>
    <w:next w:val="a"/>
    <w:link w:val="Char5"/>
    <w:semiHidden/>
    <w:unhideWhenUsed/>
    <w:rsid w:val="000D0233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0D0233"/>
    <w:rPr>
      <w:rFonts w:eastAsia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275</Words>
  <Characters>1570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陈仪雯</cp:lastModifiedBy>
  <cp:revision>9</cp:revision>
  <dcterms:created xsi:type="dcterms:W3CDTF">2020-08-27T11:57:00Z</dcterms:created>
  <dcterms:modified xsi:type="dcterms:W3CDTF">2020-09-07T08:00:00Z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