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5459"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098"/>
        <w:gridCol w:w="1417"/>
        <w:gridCol w:w="1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right"/>
        </w:trPr>
        <w:tc>
          <w:tcPr>
            <w:tcW w:w="5459" w:type="dxa"/>
            <w:gridSpan w:val="4"/>
            <w:vAlign w:val="center"/>
          </w:tcPr>
          <w:p>
            <w:pPr>
              <w:spacing w:line="560" w:lineRule="exact"/>
              <w:jc w:val="center"/>
              <w:rPr>
                <w:rFonts w:ascii="仿宋" w:hAnsi="仿宋" w:eastAsia="仿宋" w:cs="宋体"/>
                <w:b/>
                <w:bCs/>
                <w:color w:val="auto"/>
                <w:kern w:val="0"/>
                <w:szCs w:val="21"/>
              </w:rPr>
            </w:pPr>
            <w:bookmarkStart w:id="0" w:name="_Hlk50478976"/>
            <w:r>
              <w:rPr>
                <w:rFonts w:hint="eastAsia" w:ascii="仿宋" w:hAnsi="仿宋" w:eastAsia="仿宋" w:cs="宋体"/>
                <w:b/>
                <w:bCs/>
                <w:color w:val="auto"/>
                <w:kern w:val="0"/>
                <w:szCs w:val="21"/>
              </w:rPr>
              <w:t>培养方案制订和审核人员（二级学院盖章确认）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1134" w:type="dxa"/>
            <w:vAlign w:val="center"/>
          </w:tcPr>
          <w:p>
            <w:pPr>
              <w:spacing w:line="560" w:lineRule="exact"/>
              <w:jc w:val="center"/>
              <w:rPr>
                <w:rFonts w:ascii="仿宋" w:hAnsi="仿宋" w:eastAsia="仿宋" w:cs="宋体"/>
                <w:b/>
                <w:bCs/>
                <w:color w:val="auto"/>
                <w:kern w:val="0"/>
                <w:szCs w:val="21"/>
              </w:rPr>
            </w:pPr>
            <w:r>
              <w:rPr>
                <w:rFonts w:hint="eastAsia" w:ascii="仿宋" w:hAnsi="仿宋" w:eastAsia="仿宋" w:cs="宋体"/>
                <w:b/>
                <w:bCs/>
                <w:color w:val="auto"/>
                <w:kern w:val="0"/>
                <w:szCs w:val="21"/>
              </w:rPr>
              <w:t>执笔人</w:t>
            </w:r>
          </w:p>
        </w:tc>
        <w:tc>
          <w:tcPr>
            <w:tcW w:w="1098" w:type="dxa"/>
            <w:vAlign w:val="center"/>
          </w:tcPr>
          <w:p>
            <w:pPr>
              <w:spacing w:line="560" w:lineRule="exact"/>
              <w:jc w:val="center"/>
              <w:rPr>
                <w:rFonts w:ascii="仿宋" w:hAnsi="仿宋" w:eastAsia="仿宋" w:cs="宋体"/>
                <w:b/>
                <w:bCs/>
                <w:color w:val="auto"/>
                <w:kern w:val="0"/>
                <w:szCs w:val="21"/>
              </w:rPr>
            </w:pPr>
            <w:r>
              <w:rPr>
                <w:rFonts w:hint="eastAsia" w:ascii="仿宋" w:hAnsi="仿宋" w:eastAsia="仿宋" w:cs="宋体"/>
                <w:b/>
                <w:bCs/>
                <w:color w:val="auto"/>
                <w:kern w:val="0"/>
                <w:szCs w:val="21"/>
              </w:rPr>
              <w:t>企业专家</w:t>
            </w:r>
          </w:p>
        </w:tc>
        <w:tc>
          <w:tcPr>
            <w:tcW w:w="1417" w:type="dxa"/>
            <w:vAlign w:val="center"/>
          </w:tcPr>
          <w:p>
            <w:pPr>
              <w:spacing w:line="560" w:lineRule="exact"/>
              <w:jc w:val="center"/>
              <w:rPr>
                <w:rFonts w:ascii="仿宋" w:hAnsi="仿宋" w:eastAsia="仿宋" w:cs="宋体"/>
                <w:b/>
                <w:bCs/>
                <w:color w:val="auto"/>
                <w:kern w:val="0"/>
                <w:szCs w:val="21"/>
              </w:rPr>
            </w:pPr>
            <w:r>
              <w:rPr>
                <w:rFonts w:hint="eastAsia" w:ascii="仿宋" w:hAnsi="仿宋" w:eastAsia="仿宋" w:cs="宋体"/>
                <w:b/>
                <w:bCs/>
                <w:color w:val="auto"/>
                <w:kern w:val="0"/>
                <w:szCs w:val="21"/>
              </w:rPr>
              <w:t>专业带头人</w:t>
            </w:r>
          </w:p>
        </w:tc>
        <w:tc>
          <w:tcPr>
            <w:tcW w:w="1810" w:type="dxa"/>
            <w:vAlign w:val="center"/>
          </w:tcPr>
          <w:p>
            <w:pPr>
              <w:spacing w:line="560" w:lineRule="exact"/>
              <w:jc w:val="center"/>
              <w:rPr>
                <w:rFonts w:ascii="仿宋" w:hAnsi="仿宋" w:eastAsia="仿宋" w:cs="宋体"/>
                <w:b/>
                <w:bCs/>
                <w:color w:val="auto"/>
                <w:kern w:val="0"/>
                <w:szCs w:val="21"/>
              </w:rPr>
            </w:pPr>
            <w:r>
              <w:rPr>
                <w:rFonts w:hint="eastAsia" w:ascii="仿宋" w:hAnsi="仿宋" w:eastAsia="仿宋" w:cs="宋体"/>
                <w:b/>
                <w:bCs/>
                <w:color w:val="auto"/>
                <w:kern w:val="0"/>
                <w:szCs w:val="21"/>
              </w:rPr>
              <w:t>二级学院负责人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right"/>
        </w:trPr>
        <w:tc>
          <w:tcPr>
            <w:tcW w:w="1134" w:type="dxa"/>
            <w:vAlign w:val="center"/>
          </w:tcPr>
          <w:p>
            <w:pPr>
              <w:spacing w:line="560" w:lineRule="exact"/>
              <w:jc w:val="center"/>
              <w:rPr>
                <w:rFonts w:ascii="仿宋" w:hAnsi="仿宋" w:eastAsia="仿宋" w:cs="宋体"/>
                <w:b/>
                <w:bCs/>
                <w:color w:val="auto"/>
                <w:kern w:val="0"/>
                <w:sz w:val="28"/>
                <w:szCs w:val="28"/>
              </w:rPr>
            </w:pPr>
            <w:r>
              <w:rPr>
                <w:rFonts w:hint="eastAsia" w:ascii="仿宋" w:hAnsi="仿宋" w:eastAsia="仿宋" w:cs="宋体"/>
                <w:b/>
                <w:bCs/>
                <w:color w:val="auto"/>
                <w:kern w:val="0"/>
                <w:szCs w:val="21"/>
              </w:rPr>
              <w:t>许源均</w:t>
            </w:r>
          </w:p>
        </w:tc>
        <w:tc>
          <w:tcPr>
            <w:tcW w:w="1098" w:type="dxa"/>
            <w:vAlign w:val="center"/>
          </w:tcPr>
          <w:p>
            <w:pPr>
              <w:spacing w:line="560" w:lineRule="exact"/>
              <w:jc w:val="center"/>
              <w:rPr>
                <w:rFonts w:ascii="仿宋" w:hAnsi="仿宋" w:eastAsia="仿宋" w:cs="宋体"/>
                <w:b/>
                <w:bCs/>
                <w:color w:val="auto"/>
                <w:kern w:val="0"/>
                <w:sz w:val="28"/>
                <w:szCs w:val="28"/>
              </w:rPr>
            </w:pPr>
            <w:r>
              <w:rPr>
                <w:rFonts w:hint="eastAsia" w:ascii="仿宋" w:hAnsi="仿宋" w:eastAsia="仿宋" w:cs="宋体"/>
                <w:b/>
                <w:bCs/>
                <w:color w:val="auto"/>
                <w:kern w:val="0"/>
                <w:szCs w:val="21"/>
              </w:rPr>
              <w:t>甘少斌</w:t>
            </w:r>
          </w:p>
        </w:tc>
        <w:tc>
          <w:tcPr>
            <w:tcW w:w="1417" w:type="dxa"/>
            <w:vAlign w:val="center"/>
          </w:tcPr>
          <w:p>
            <w:pPr>
              <w:spacing w:line="560" w:lineRule="exact"/>
              <w:jc w:val="center"/>
              <w:rPr>
                <w:rFonts w:ascii="仿宋" w:hAnsi="仿宋" w:eastAsia="仿宋" w:cs="宋体"/>
                <w:b/>
                <w:bCs/>
                <w:color w:val="auto"/>
                <w:kern w:val="0"/>
                <w:szCs w:val="21"/>
              </w:rPr>
            </w:pPr>
            <w:r>
              <w:rPr>
                <w:rFonts w:hint="eastAsia" w:ascii="仿宋" w:hAnsi="仿宋" w:eastAsia="仿宋" w:cs="宋体"/>
                <w:b/>
                <w:bCs/>
                <w:color w:val="auto"/>
                <w:kern w:val="0"/>
                <w:szCs w:val="21"/>
              </w:rPr>
              <w:t>郑培城</w:t>
            </w:r>
          </w:p>
        </w:tc>
        <w:tc>
          <w:tcPr>
            <w:tcW w:w="1810" w:type="dxa"/>
            <w:vAlign w:val="center"/>
          </w:tcPr>
          <w:p>
            <w:pPr>
              <w:spacing w:line="560" w:lineRule="exact"/>
              <w:jc w:val="center"/>
              <w:rPr>
                <w:rFonts w:ascii="仿宋" w:hAnsi="仿宋" w:eastAsia="仿宋" w:cs="宋体"/>
                <w:b/>
                <w:bCs/>
                <w:color w:val="auto"/>
                <w:kern w:val="0"/>
                <w:szCs w:val="21"/>
              </w:rPr>
            </w:pPr>
            <w:r>
              <w:rPr>
                <w:rFonts w:hint="eastAsia" w:ascii="仿宋" w:hAnsi="仿宋" w:eastAsia="仿宋" w:cs="宋体"/>
                <w:b/>
                <w:bCs/>
                <w:color w:val="auto"/>
                <w:kern w:val="0"/>
                <w:szCs w:val="21"/>
              </w:rPr>
              <w:t>吴辉煌</w:t>
            </w:r>
          </w:p>
        </w:tc>
      </w:tr>
    </w:tbl>
    <w:p>
      <w:pPr>
        <w:topLinePunct/>
        <w:spacing w:before="312" w:beforeLines="100" w:after="312" w:afterLines="100" w:line="400" w:lineRule="exact"/>
        <w:jc w:val="center"/>
        <w:rPr>
          <w:rFonts w:ascii="仿宋" w:hAnsi="仿宋" w:eastAsia="仿宋"/>
          <w:bCs/>
          <w:color w:val="auto"/>
          <w:sz w:val="44"/>
          <w:szCs w:val="44"/>
        </w:rPr>
      </w:pPr>
      <w:r>
        <w:rPr>
          <w:rFonts w:hint="eastAsia" w:ascii="仿宋" w:hAnsi="仿宋" w:eastAsia="仿宋"/>
          <w:bCs/>
          <w:color w:val="auto"/>
          <w:sz w:val="44"/>
          <w:szCs w:val="44"/>
          <w:lang w:val="en-US" w:eastAsia="zh-CN"/>
        </w:rPr>
        <w:t>2023级</w:t>
      </w:r>
      <w:r>
        <w:rPr>
          <w:rFonts w:hint="eastAsia" w:ascii="仿宋" w:hAnsi="仿宋" w:eastAsia="仿宋"/>
          <w:bCs/>
          <w:color w:val="auto"/>
          <w:sz w:val="44"/>
          <w:szCs w:val="44"/>
        </w:rPr>
        <w:t>视觉传达设计专业人才培养方案</w:t>
      </w:r>
    </w:p>
    <w:p>
      <w:pPr>
        <w:spacing w:line="440" w:lineRule="exact"/>
        <w:ind w:left="281" w:firstLine="141" w:firstLineChars="50"/>
        <w:rPr>
          <w:rFonts w:ascii="仿宋" w:hAnsi="仿宋" w:eastAsia="仿宋"/>
          <w:b/>
          <w:color w:val="auto"/>
          <w:sz w:val="28"/>
          <w:szCs w:val="28"/>
        </w:rPr>
      </w:pPr>
      <w:r>
        <w:rPr>
          <w:rFonts w:hint="eastAsia" w:ascii="仿宋" w:hAnsi="仿宋" w:eastAsia="仿宋"/>
          <w:b/>
          <w:color w:val="auto"/>
          <w:sz w:val="28"/>
          <w:szCs w:val="28"/>
        </w:rPr>
        <w:t xml:space="preserve">一、专业名称与代码 </w:t>
      </w:r>
    </w:p>
    <w:p>
      <w:pPr>
        <w:spacing w:line="440" w:lineRule="exact"/>
        <w:ind w:left="281" w:firstLine="720" w:firstLineChars="300"/>
        <w:rPr>
          <w:rFonts w:ascii="仿宋" w:hAnsi="仿宋" w:eastAsia="仿宋"/>
          <w:b/>
          <w:color w:val="auto"/>
          <w:sz w:val="28"/>
          <w:szCs w:val="28"/>
        </w:rPr>
      </w:pPr>
      <w:r>
        <w:rPr>
          <w:rFonts w:hint="eastAsia" w:ascii="仿宋" w:hAnsi="仿宋" w:eastAsia="仿宋"/>
          <w:color w:val="auto"/>
          <w:sz w:val="24"/>
        </w:rPr>
        <w:t>专业名称：视觉传达设计专业</w:t>
      </w:r>
    </w:p>
    <w:p>
      <w:pPr>
        <w:topLinePunct/>
        <w:spacing w:line="440" w:lineRule="exact"/>
        <w:ind w:left="640" w:firstLine="360" w:firstLineChars="150"/>
        <w:rPr>
          <w:rFonts w:ascii="仿宋" w:hAnsi="仿宋" w:eastAsia="仿宋"/>
          <w:color w:val="auto"/>
          <w:sz w:val="24"/>
        </w:rPr>
      </w:pPr>
      <w:r>
        <w:rPr>
          <w:rFonts w:hint="eastAsia" w:ascii="仿宋" w:hAnsi="仿宋" w:eastAsia="仿宋"/>
          <w:color w:val="auto"/>
          <w:sz w:val="24"/>
        </w:rPr>
        <w:t>专业代码：</w:t>
      </w:r>
      <w:r>
        <w:rPr>
          <w:rFonts w:ascii="仿宋_GB2312"/>
          <w:color w:val="auto"/>
          <w:sz w:val="24"/>
        </w:rPr>
        <w:t>550102</w:t>
      </w:r>
    </w:p>
    <w:p>
      <w:pPr>
        <w:topLinePunct/>
        <w:spacing w:line="440" w:lineRule="exact"/>
        <w:ind w:left="641"/>
        <w:rPr>
          <w:rFonts w:ascii="仿宋" w:hAnsi="仿宋" w:eastAsia="仿宋"/>
          <w:color w:val="auto"/>
          <w:sz w:val="24"/>
        </w:rPr>
      </w:pPr>
    </w:p>
    <w:p>
      <w:pPr>
        <w:numPr>
          <w:ilvl w:val="0"/>
          <w:numId w:val="1"/>
        </w:numPr>
        <w:topLinePunct/>
        <w:spacing w:line="440" w:lineRule="exact"/>
        <w:ind w:firstLine="422" w:firstLineChars="150"/>
        <w:rPr>
          <w:rFonts w:ascii="仿宋" w:hAnsi="仿宋" w:eastAsia="仿宋"/>
          <w:b/>
          <w:color w:val="auto"/>
          <w:sz w:val="28"/>
          <w:szCs w:val="28"/>
        </w:rPr>
      </w:pPr>
      <w:r>
        <w:rPr>
          <w:rFonts w:hint="eastAsia" w:ascii="仿宋" w:hAnsi="仿宋" w:eastAsia="仿宋"/>
          <w:b/>
          <w:color w:val="auto"/>
          <w:sz w:val="28"/>
          <w:szCs w:val="28"/>
        </w:rPr>
        <w:t xml:space="preserve">入学要求  </w:t>
      </w:r>
      <w:r>
        <w:rPr>
          <w:rFonts w:hint="eastAsia" w:ascii="仿宋" w:hAnsi="仿宋" w:eastAsia="仿宋"/>
          <w:color w:val="auto"/>
          <w:sz w:val="24"/>
        </w:rPr>
        <w:t>普通高中毕业生/“三校生”（职高、中专、技校毕业生）/初中生/退役士兵</w:t>
      </w:r>
    </w:p>
    <w:p>
      <w:pPr>
        <w:spacing w:line="440" w:lineRule="exact"/>
        <w:ind w:firstLine="422" w:firstLineChars="150"/>
        <w:rPr>
          <w:rFonts w:ascii="仿宋" w:hAnsi="仿宋" w:eastAsia="仿宋"/>
          <w:b/>
          <w:color w:val="auto"/>
          <w:sz w:val="28"/>
          <w:szCs w:val="28"/>
        </w:rPr>
      </w:pPr>
    </w:p>
    <w:p>
      <w:pPr>
        <w:spacing w:line="440" w:lineRule="exact"/>
        <w:ind w:firstLine="422" w:firstLineChars="150"/>
        <w:rPr>
          <w:rFonts w:ascii="仿宋" w:hAnsi="仿宋" w:eastAsia="仿宋"/>
          <w:color w:val="auto"/>
          <w:sz w:val="24"/>
        </w:rPr>
      </w:pPr>
      <w:r>
        <w:rPr>
          <w:rFonts w:hint="eastAsia" w:ascii="仿宋" w:hAnsi="仿宋" w:eastAsia="仿宋"/>
          <w:b/>
          <w:color w:val="auto"/>
          <w:sz w:val="28"/>
          <w:szCs w:val="28"/>
        </w:rPr>
        <w:t xml:space="preserve">三、修业年限  </w:t>
      </w:r>
      <w:r>
        <w:rPr>
          <w:rFonts w:hint="eastAsia" w:ascii="仿宋" w:hAnsi="仿宋" w:eastAsia="仿宋"/>
          <w:color w:val="auto"/>
          <w:sz w:val="24"/>
        </w:rPr>
        <w:t xml:space="preserve">全日制三年  </w:t>
      </w:r>
    </w:p>
    <w:p>
      <w:pPr>
        <w:spacing w:line="440" w:lineRule="exact"/>
        <w:ind w:firstLine="422" w:firstLineChars="150"/>
        <w:rPr>
          <w:rFonts w:ascii="仿宋" w:hAnsi="仿宋" w:eastAsia="仿宋"/>
          <w:b/>
          <w:color w:val="auto"/>
          <w:sz w:val="28"/>
          <w:szCs w:val="28"/>
        </w:rPr>
      </w:pPr>
    </w:p>
    <w:p>
      <w:pPr>
        <w:spacing w:line="440" w:lineRule="exact"/>
        <w:ind w:firstLine="422" w:firstLineChars="150"/>
        <w:rPr>
          <w:rFonts w:ascii="仿宋" w:hAnsi="仿宋" w:eastAsia="仿宋"/>
          <w:b/>
          <w:color w:val="auto"/>
          <w:sz w:val="28"/>
          <w:szCs w:val="28"/>
        </w:rPr>
      </w:pPr>
      <w:r>
        <w:rPr>
          <w:rFonts w:hint="eastAsia" w:ascii="仿宋" w:hAnsi="仿宋" w:eastAsia="仿宋"/>
          <w:b/>
          <w:color w:val="auto"/>
          <w:sz w:val="28"/>
          <w:szCs w:val="28"/>
        </w:rPr>
        <w:t>四、职业面向</w:t>
      </w:r>
    </w:p>
    <w:p>
      <w:pPr>
        <w:spacing w:line="360" w:lineRule="auto"/>
        <w:jc w:val="center"/>
        <w:rPr>
          <w:rFonts w:ascii="仿宋" w:hAnsi="仿宋" w:eastAsia="仿宋"/>
          <w:b/>
          <w:bCs/>
          <w:color w:val="auto"/>
          <w:sz w:val="24"/>
        </w:rPr>
      </w:pPr>
      <w:r>
        <w:rPr>
          <w:rFonts w:hint="eastAsia" w:ascii="仿宋" w:hAnsi="仿宋" w:eastAsia="仿宋"/>
          <w:b/>
          <w:bCs/>
          <w:color w:val="auto"/>
          <w:sz w:val="24"/>
        </w:rPr>
        <w:t>视觉传达设计专业面向职业、岗位一览表</w:t>
      </w:r>
    </w:p>
    <w:tbl>
      <w:tblPr>
        <w:tblStyle w:val="13"/>
        <w:tblpPr w:leftFromText="180" w:rightFromText="180" w:vertAnchor="text" w:horzAnchor="margin" w:tblpXSpec="center" w:tblpY="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1276"/>
        <w:gridCol w:w="1134"/>
        <w:gridCol w:w="1134"/>
        <w:gridCol w:w="1701"/>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exact"/>
        </w:trPr>
        <w:tc>
          <w:tcPr>
            <w:tcW w:w="1384" w:type="dxa"/>
            <w:vAlign w:val="center"/>
          </w:tcPr>
          <w:p>
            <w:pPr>
              <w:spacing w:line="240" w:lineRule="exact"/>
              <w:jc w:val="center"/>
              <w:rPr>
                <w:rFonts w:ascii="仿宋" w:hAnsi="仿宋" w:eastAsia="仿宋" w:cs="Tahoma"/>
                <w:bCs/>
                <w:color w:val="auto"/>
                <w:kern w:val="0"/>
                <w:szCs w:val="21"/>
              </w:rPr>
            </w:pPr>
            <w:r>
              <w:rPr>
                <w:rFonts w:hint="eastAsia" w:ascii="仿宋" w:hAnsi="仿宋" w:eastAsia="仿宋" w:cs="Tahoma"/>
                <w:bCs/>
                <w:color w:val="auto"/>
                <w:kern w:val="0"/>
                <w:szCs w:val="21"/>
              </w:rPr>
              <w:t>所属专业大类（代码）</w:t>
            </w:r>
          </w:p>
        </w:tc>
        <w:tc>
          <w:tcPr>
            <w:tcW w:w="1276" w:type="dxa"/>
            <w:vAlign w:val="center"/>
          </w:tcPr>
          <w:p>
            <w:pPr>
              <w:spacing w:line="240" w:lineRule="exact"/>
              <w:jc w:val="center"/>
              <w:rPr>
                <w:rFonts w:ascii="仿宋" w:hAnsi="仿宋" w:eastAsia="仿宋" w:cs="Tahoma"/>
                <w:bCs/>
                <w:color w:val="auto"/>
                <w:kern w:val="0"/>
                <w:szCs w:val="21"/>
              </w:rPr>
            </w:pPr>
            <w:r>
              <w:rPr>
                <w:rFonts w:hint="eastAsia" w:ascii="仿宋" w:hAnsi="仿宋" w:eastAsia="仿宋" w:cs="Tahoma"/>
                <w:bCs/>
                <w:color w:val="auto"/>
                <w:kern w:val="0"/>
                <w:szCs w:val="21"/>
              </w:rPr>
              <w:t>所属专业类</w:t>
            </w:r>
          </w:p>
          <w:p>
            <w:pPr>
              <w:spacing w:line="240" w:lineRule="exact"/>
              <w:jc w:val="center"/>
              <w:rPr>
                <w:rFonts w:ascii="仿宋" w:hAnsi="仿宋" w:eastAsia="仿宋" w:cs="Tahoma"/>
                <w:bCs/>
                <w:color w:val="auto"/>
                <w:kern w:val="0"/>
                <w:szCs w:val="21"/>
              </w:rPr>
            </w:pPr>
            <w:r>
              <w:rPr>
                <w:rFonts w:hint="eastAsia" w:ascii="仿宋" w:hAnsi="仿宋" w:eastAsia="仿宋" w:cs="Tahoma"/>
                <w:bCs/>
                <w:color w:val="auto"/>
                <w:kern w:val="0"/>
                <w:szCs w:val="21"/>
              </w:rPr>
              <w:t>（代码）</w:t>
            </w:r>
          </w:p>
        </w:tc>
        <w:tc>
          <w:tcPr>
            <w:tcW w:w="1134" w:type="dxa"/>
            <w:vAlign w:val="center"/>
          </w:tcPr>
          <w:p>
            <w:pPr>
              <w:spacing w:line="240" w:lineRule="exact"/>
              <w:jc w:val="center"/>
              <w:rPr>
                <w:rFonts w:ascii="仿宋" w:hAnsi="仿宋" w:eastAsia="仿宋" w:cs="Tahoma"/>
                <w:bCs/>
                <w:color w:val="auto"/>
                <w:kern w:val="0"/>
                <w:szCs w:val="21"/>
              </w:rPr>
            </w:pPr>
            <w:r>
              <w:rPr>
                <w:rFonts w:hint="eastAsia" w:ascii="仿宋" w:hAnsi="仿宋" w:eastAsia="仿宋" w:cs="Tahoma"/>
                <w:bCs/>
                <w:color w:val="auto"/>
                <w:kern w:val="0"/>
                <w:szCs w:val="21"/>
              </w:rPr>
              <w:t>对应行业</w:t>
            </w:r>
          </w:p>
          <w:p>
            <w:pPr>
              <w:spacing w:line="240" w:lineRule="exact"/>
              <w:jc w:val="center"/>
              <w:rPr>
                <w:rFonts w:ascii="仿宋" w:hAnsi="仿宋" w:eastAsia="仿宋" w:cs="Tahoma"/>
                <w:bCs/>
                <w:color w:val="auto"/>
                <w:kern w:val="0"/>
                <w:szCs w:val="21"/>
              </w:rPr>
            </w:pPr>
            <w:r>
              <w:rPr>
                <w:rFonts w:hint="eastAsia" w:ascii="仿宋" w:hAnsi="仿宋" w:eastAsia="仿宋" w:cs="Tahoma"/>
                <w:bCs/>
                <w:color w:val="auto"/>
                <w:kern w:val="0"/>
                <w:szCs w:val="21"/>
              </w:rPr>
              <w:t>（代码）</w:t>
            </w:r>
          </w:p>
        </w:tc>
        <w:tc>
          <w:tcPr>
            <w:tcW w:w="1134" w:type="dxa"/>
            <w:vAlign w:val="center"/>
          </w:tcPr>
          <w:p>
            <w:pPr>
              <w:spacing w:line="240" w:lineRule="exact"/>
              <w:jc w:val="center"/>
              <w:rPr>
                <w:rFonts w:ascii="仿宋" w:hAnsi="仿宋" w:eastAsia="仿宋" w:cs="Tahoma"/>
                <w:bCs/>
                <w:color w:val="auto"/>
                <w:kern w:val="0"/>
                <w:szCs w:val="21"/>
              </w:rPr>
            </w:pPr>
            <w:r>
              <w:rPr>
                <w:rFonts w:hint="eastAsia" w:ascii="仿宋" w:hAnsi="仿宋" w:eastAsia="仿宋" w:cs="Tahoma"/>
                <w:bCs/>
                <w:color w:val="auto"/>
                <w:kern w:val="0"/>
                <w:szCs w:val="21"/>
              </w:rPr>
              <w:t>主要职业类别</w:t>
            </w:r>
          </w:p>
          <w:p>
            <w:pPr>
              <w:spacing w:line="240" w:lineRule="exact"/>
              <w:jc w:val="center"/>
              <w:rPr>
                <w:rFonts w:ascii="仿宋" w:hAnsi="仿宋" w:eastAsia="仿宋" w:cs="Tahoma"/>
                <w:bCs/>
                <w:color w:val="auto"/>
                <w:kern w:val="0"/>
                <w:szCs w:val="21"/>
              </w:rPr>
            </w:pPr>
            <w:r>
              <w:rPr>
                <w:rFonts w:hint="eastAsia" w:ascii="仿宋" w:hAnsi="仿宋" w:eastAsia="仿宋" w:cs="Tahoma"/>
                <w:bCs/>
                <w:color w:val="auto"/>
                <w:kern w:val="0"/>
                <w:szCs w:val="21"/>
              </w:rPr>
              <w:t>（代码）</w:t>
            </w:r>
          </w:p>
        </w:tc>
        <w:tc>
          <w:tcPr>
            <w:tcW w:w="1701" w:type="dxa"/>
            <w:vAlign w:val="center"/>
          </w:tcPr>
          <w:p>
            <w:pPr>
              <w:spacing w:line="240" w:lineRule="exact"/>
              <w:jc w:val="center"/>
              <w:rPr>
                <w:rFonts w:ascii="仿宋" w:hAnsi="仿宋" w:eastAsia="仿宋" w:cs="Tahoma"/>
                <w:bCs/>
                <w:color w:val="auto"/>
                <w:kern w:val="0"/>
                <w:szCs w:val="21"/>
              </w:rPr>
            </w:pPr>
            <w:r>
              <w:rPr>
                <w:rFonts w:hint="eastAsia" w:ascii="仿宋" w:hAnsi="仿宋" w:eastAsia="仿宋" w:cs="Tahoma"/>
                <w:bCs/>
                <w:color w:val="auto"/>
                <w:kern w:val="0"/>
                <w:szCs w:val="21"/>
              </w:rPr>
              <w:t>主要岗位类别（或技术领域）</w:t>
            </w:r>
          </w:p>
        </w:tc>
        <w:tc>
          <w:tcPr>
            <w:tcW w:w="2551" w:type="dxa"/>
            <w:vAlign w:val="center"/>
          </w:tcPr>
          <w:p>
            <w:pPr>
              <w:spacing w:line="240" w:lineRule="exact"/>
              <w:jc w:val="center"/>
              <w:rPr>
                <w:rFonts w:ascii="仿宋" w:hAnsi="仿宋" w:eastAsia="仿宋" w:cs="Tahoma"/>
                <w:bCs/>
                <w:color w:val="auto"/>
                <w:kern w:val="0"/>
                <w:szCs w:val="21"/>
              </w:rPr>
            </w:pPr>
            <w:r>
              <w:rPr>
                <w:rFonts w:hint="eastAsia" w:ascii="仿宋" w:hAnsi="仿宋" w:eastAsia="仿宋" w:cs="Tahoma"/>
                <w:bCs/>
                <w:color w:val="auto"/>
                <w:kern w:val="0"/>
                <w:szCs w:val="21"/>
              </w:rPr>
              <w:t>职业资格证书或技能等级证书（若有请举例）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exact"/>
        </w:trPr>
        <w:tc>
          <w:tcPr>
            <w:tcW w:w="1384" w:type="dxa"/>
            <w:vAlign w:val="center"/>
          </w:tcPr>
          <w:p>
            <w:pPr>
              <w:spacing w:line="240" w:lineRule="exact"/>
              <w:jc w:val="center"/>
              <w:rPr>
                <w:rFonts w:ascii="仿宋" w:hAnsi="仿宋" w:eastAsia="仿宋" w:cs="Tahoma"/>
                <w:bCs/>
                <w:color w:val="auto"/>
                <w:kern w:val="0"/>
                <w:szCs w:val="21"/>
              </w:rPr>
            </w:pPr>
            <w:r>
              <w:rPr>
                <w:rFonts w:hint="eastAsia" w:ascii="仿宋" w:hAnsi="仿宋" w:eastAsia="仿宋" w:cs="仿宋"/>
                <w:bCs/>
                <w:color w:val="auto"/>
                <w:kern w:val="0"/>
                <w:sz w:val="24"/>
              </w:rPr>
              <w:t>文化艺术大类（55）</w:t>
            </w:r>
          </w:p>
        </w:tc>
        <w:tc>
          <w:tcPr>
            <w:tcW w:w="1276" w:type="dxa"/>
            <w:vAlign w:val="center"/>
          </w:tcPr>
          <w:p>
            <w:pPr>
              <w:spacing w:line="240" w:lineRule="exact"/>
              <w:jc w:val="center"/>
              <w:rPr>
                <w:rFonts w:ascii="仿宋" w:hAnsi="仿宋" w:eastAsia="仿宋" w:cs="Tahoma"/>
                <w:bCs/>
                <w:color w:val="auto"/>
                <w:kern w:val="0"/>
                <w:szCs w:val="21"/>
              </w:rPr>
            </w:pPr>
            <w:r>
              <w:rPr>
                <w:rFonts w:hint="eastAsia" w:ascii="仿宋" w:hAnsi="仿宋" w:eastAsia="仿宋" w:cs="仿宋"/>
                <w:bCs/>
                <w:color w:val="auto"/>
                <w:kern w:val="0"/>
                <w:sz w:val="24"/>
              </w:rPr>
              <w:t>艺术设计类（5</w:t>
            </w:r>
            <w:r>
              <w:rPr>
                <w:rFonts w:ascii="仿宋" w:hAnsi="仿宋" w:eastAsia="仿宋" w:cs="仿宋"/>
                <w:bCs/>
                <w:color w:val="auto"/>
                <w:kern w:val="0"/>
                <w:sz w:val="24"/>
              </w:rPr>
              <w:t>501</w:t>
            </w:r>
            <w:r>
              <w:rPr>
                <w:rFonts w:hint="eastAsia" w:ascii="仿宋" w:hAnsi="仿宋" w:eastAsia="仿宋" w:cs="仿宋"/>
                <w:bCs/>
                <w:color w:val="auto"/>
                <w:kern w:val="0"/>
                <w:sz w:val="24"/>
              </w:rPr>
              <w:t>）</w:t>
            </w:r>
          </w:p>
        </w:tc>
        <w:tc>
          <w:tcPr>
            <w:tcW w:w="1134" w:type="dxa"/>
            <w:vAlign w:val="center"/>
          </w:tcPr>
          <w:p>
            <w:pPr>
              <w:spacing w:line="240" w:lineRule="exact"/>
              <w:jc w:val="center"/>
              <w:rPr>
                <w:rFonts w:ascii="仿宋" w:hAnsi="仿宋" w:eastAsia="仿宋" w:cs="Tahoma"/>
                <w:bCs/>
                <w:color w:val="auto"/>
                <w:kern w:val="0"/>
                <w:szCs w:val="21"/>
              </w:rPr>
            </w:pPr>
            <w:r>
              <w:rPr>
                <w:rFonts w:hint="eastAsia" w:ascii="仿宋" w:hAnsi="仿宋" w:eastAsia="仿宋" w:cs="仿宋"/>
                <w:bCs/>
                <w:color w:val="auto"/>
                <w:kern w:val="0"/>
                <w:sz w:val="24"/>
              </w:rPr>
              <w:t>软件和信息技术服务业（6</w:t>
            </w:r>
            <w:r>
              <w:rPr>
                <w:rFonts w:ascii="仿宋" w:hAnsi="仿宋" w:eastAsia="仿宋" w:cs="仿宋"/>
                <w:bCs/>
                <w:color w:val="auto"/>
                <w:kern w:val="0"/>
                <w:sz w:val="24"/>
              </w:rPr>
              <w:t>5</w:t>
            </w:r>
            <w:r>
              <w:rPr>
                <w:rFonts w:hint="eastAsia" w:ascii="仿宋" w:hAnsi="仿宋" w:eastAsia="仿宋" w:cs="仿宋"/>
                <w:bCs/>
                <w:color w:val="auto"/>
                <w:kern w:val="0"/>
                <w:sz w:val="24"/>
              </w:rPr>
              <w:t>）</w:t>
            </w:r>
          </w:p>
        </w:tc>
        <w:tc>
          <w:tcPr>
            <w:tcW w:w="1134" w:type="dxa"/>
            <w:vAlign w:val="center"/>
          </w:tcPr>
          <w:p>
            <w:pPr>
              <w:spacing w:line="240" w:lineRule="exact"/>
              <w:jc w:val="center"/>
              <w:rPr>
                <w:rFonts w:ascii="仿宋" w:hAnsi="仿宋" w:cs="Tahoma"/>
                <w:bCs/>
                <w:color w:val="auto"/>
                <w:kern w:val="0"/>
                <w:szCs w:val="21"/>
              </w:rPr>
            </w:pPr>
            <w:r>
              <w:rPr>
                <w:rFonts w:hint="eastAsia" w:ascii="仿宋" w:hAnsi="仿宋" w:eastAsia="仿宋" w:cs="仿宋"/>
                <w:bCs/>
                <w:color w:val="auto"/>
                <w:kern w:val="0"/>
                <w:sz w:val="24"/>
              </w:rPr>
              <w:t>工艺美术与创意设记</w:t>
            </w:r>
          </w:p>
        </w:tc>
        <w:tc>
          <w:tcPr>
            <w:tcW w:w="1701" w:type="dxa"/>
            <w:vAlign w:val="center"/>
          </w:tcPr>
          <w:p>
            <w:pPr>
              <w:spacing w:line="240" w:lineRule="exact"/>
              <w:jc w:val="center"/>
              <w:rPr>
                <w:rFonts w:ascii="仿宋" w:hAnsi="仿宋" w:eastAsia="仿宋" w:cs="Tahoma"/>
                <w:bCs/>
                <w:color w:val="auto"/>
                <w:kern w:val="0"/>
                <w:szCs w:val="21"/>
              </w:rPr>
            </w:pPr>
            <w:r>
              <w:rPr>
                <w:rFonts w:hint="eastAsia" w:ascii="仿宋" w:hAnsi="仿宋" w:eastAsia="仿宋" w:cs="Tahoma"/>
                <w:bCs/>
                <w:color w:val="auto"/>
                <w:kern w:val="0"/>
                <w:sz w:val="24"/>
              </w:rPr>
              <w:t>视觉传达设计、平面设计、广告策划与设计</w:t>
            </w:r>
          </w:p>
        </w:tc>
        <w:tc>
          <w:tcPr>
            <w:tcW w:w="2551" w:type="dxa"/>
            <w:vAlign w:val="center"/>
          </w:tcPr>
          <w:p>
            <w:pPr>
              <w:spacing w:line="240" w:lineRule="exact"/>
              <w:jc w:val="center"/>
              <w:rPr>
                <w:rFonts w:ascii="仿宋" w:hAnsi="仿宋" w:eastAsia="仿宋" w:cs="Tahoma"/>
                <w:bCs/>
                <w:color w:val="auto"/>
                <w:kern w:val="0"/>
                <w:szCs w:val="21"/>
              </w:rPr>
            </w:pPr>
            <w:r>
              <w:rPr>
                <w:rFonts w:hint="eastAsia" w:ascii="仿宋" w:hAnsi="仿宋" w:eastAsia="仿宋" w:cs="仿宋"/>
                <w:color w:val="auto"/>
                <w:sz w:val="24"/>
              </w:rPr>
              <w:t>文创产品数字化设计、PhotoShop、界面设计、新媒体运营职业技能等级证书</w:t>
            </w:r>
          </w:p>
        </w:tc>
      </w:tr>
    </w:tbl>
    <w:p>
      <w:pPr>
        <w:spacing w:line="360" w:lineRule="auto"/>
        <w:rPr>
          <w:rFonts w:ascii="仿宋" w:hAnsi="仿宋" w:eastAsia="仿宋"/>
          <w:b/>
          <w:bCs/>
          <w:color w:val="auto"/>
          <w:sz w:val="24"/>
        </w:rPr>
      </w:pPr>
    </w:p>
    <w:p>
      <w:pPr>
        <w:spacing w:line="360" w:lineRule="auto"/>
        <w:rPr>
          <w:rFonts w:ascii="仿宋" w:hAnsi="仿宋" w:eastAsia="仿宋"/>
          <w:b/>
          <w:bCs/>
          <w:color w:val="auto"/>
          <w:sz w:val="24"/>
        </w:rPr>
      </w:pPr>
    </w:p>
    <w:p>
      <w:pPr>
        <w:spacing w:line="360" w:lineRule="auto"/>
        <w:rPr>
          <w:rFonts w:ascii="仿宋" w:hAnsi="仿宋" w:eastAsia="仿宋"/>
          <w:b/>
          <w:bCs/>
          <w:color w:val="auto"/>
          <w:sz w:val="24"/>
        </w:rPr>
      </w:pPr>
    </w:p>
    <w:p>
      <w:pPr>
        <w:spacing w:line="360" w:lineRule="auto"/>
        <w:rPr>
          <w:rFonts w:ascii="仿宋" w:hAnsi="仿宋" w:eastAsia="仿宋"/>
          <w:b/>
          <w:bCs/>
          <w:color w:val="auto"/>
          <w:sz w:val="24"/>
        </w:rPr>
      </w:pPr>
    </w:p>
    <w:p>
      <w:pPr>
        <w:spacing w:line="360" w:lineRule="auto"/>
        <w:rPr>
          <w:rFonts w:ascii="仿宋" w:hAnsi="仿宋" w:eastAsia="仿宋"/>
          <w:b/>
          <w:bCs/>
          <w:color w:val="auto"/>
          <w:sz w:val="24"/>
        </w:rPr>
      </w:pPr>
    </w:p>
    <w:p>
      <w:pPr>
        <w:spacing w:line="360" w:lineRule="auto"/>
        <w:rPr>
          <w:rFonts w:ascii="仿宋" w:hAnsi="仿宋" w:eastAsia="仿宋"/>
          <w:b/>
          <w:bCs/>
          <w:color w:val="auto"/>
          <w:sz w:val="24"/>
        </w:rPr>
      </w:pPr>
    </w:p>
    <w:p>
      <w:pPr>
        <w:spacing w:line="360" w:lineRule="auto"/>
        <w:rPr>
          <w:rFonts w:ascii="仿宋" w:hAnsi="仿宋" w:eastAsia="仿宋"/>
          <w:b/>
          <w:bCs/>
          <w:color w:val="auto"/>
          <w:sz w:val="24"/>
        </w:rPr>
      </w:pPr>
    </w:p>
    <w:p>
      <w:pPr>
        <w:spacing w:line="360" w:lineRule="auto"/>
        <w:rPr>
          <w:rFonts w:ascii="仿宋" w:hAnsi="仿宋" w:eastAsia="仿宋"/>
          <w:b/>
          <w:bCs/>
          <w:color w:val="auto"/>
          <w:sz w:val="24"/>
        </w:rPr>
      </w:pPr>
    </w:p>
    <w:p>
      <w:pPr>
        <w:spacing w:line="360" w:lineRule="auto"/>
        <w:jc w:val="center"/>
        <w:rPr>
          <w:rFonts w:ascii="仿宋" w:hAnsi="仿宋" w:eastAsia="仿宋"/>
          <w:b/>
          <w:bCs/>
          <w:color w:val="auto"/>
          <w:sz w:val="24"/>
        </w:rPr>
      </w:pPr>
      <w:r>
        <w:rPr>
          <w:rFonts w:hint="eastAsia" w:ascii="仿宋" w:hAnsi="仿宋" w:eastAsia="仿宋"/>
          <w:b/>
          <w:bCs/>
          <w:color w:val="auto"/>
          <w:sz w:val="24"/>
        </w:rPr>
        <w:t>视觉传达设计专业典型工作任务及能力分析表</w:t>
      </w:r>
    </w:p>
    <w:tbl>
      <w:tblPr>
        <w:tblStyle w:val="13"/>
        <w:tblW w:w="8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2051"/>
        <w:gridCol w:w="1984"/>
        <w:gridCol w:w="3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blHeader/>
          <w:jc w:val="center"/>
        </w:trPr>
        <w:tc>
          <w:tcPr>
            <w:tcW w:w="834" w:type="dxa"/>
            <w:vMerge w:val="restart"/>
            <w:vAlign w:val="center"/>
          </w:tcPr>
          <w:p>
            <w:pPr>
              <w:spacing w:line="240" w:lineRule="atLeast"/>
              <w:jc w:val="center"/>
              <w:rPr>
                <w:rFonts w:ascii="仿宋" w:hAnsi="仿宋" w:eastAsia="仿宋" w:cs="Tahoma"/>
                <w:bCs/>
                <w:color w:val="auto"/>
                <w:kern w:val="0"/>
                <w:szCs w:val="21"/>
              </w:rPr>
            </w:pPr>
            <w:r>
              <w:rPr>
                <w:rFonts w:hint="eastAsia" w:ascii="仿宋" w:hAnsi="仿宋" w:eastAsia="仿宋" w:cs="Tahoma"/>
                <w:bCs/>
                <w:color w:val="auto"/>
                <w:kern w:val="0"/>
                <w:szCs w:val="21"/>
              </w:rPr>
              <w:t>面向岗位</w:t>
            </w:r>
          </w:p>
        </w:tc>
        <w:tc>
          <w:tcPr>
            <w:tcW w:w="4035" w:type="dxa"/>
            <w:gridSpan w:val="2"/>
            <w:vAlign w:val="center"/>
          </w:tcPr>
          <w:p>
            <w:pPr>
              <w:spacing w:line="240" w:lineRule="atLeast"/>
              <w:jc w:val="center"/>
              <w:rPr>
                <w:rFonts w:ascii="仿宋" w:hAnsi="仿宋" w:eastAsia="仿宋" w:cs="Tahoma"/>
                <w:bCs/>
                <w:color w:val="auto"/>
                <w:kern w:val="0"/>
                <w:szCs w:val="21"/>
              </w:rPr>
            </w:pPr>
            <w:r>
              <w:rPr>
                <w:rFonts w:hint="eastAsia" w:ascii="仿宋" w:hAnsi="仿宋" w:eastAsia="仿宋" w:cs="Tahoma"/>
                <w:bCs/>
                <w:color w:val="auto"/>
                <w:kern w:val="0"/>
                <w:szCs w:val="21"/>
              </w:rPr>
              <w:t>职业岗位典型工作任务分析</w:t>
            </w:r>
          </w:p>
        </w:tc>
        <w:tc>
          <w:tcPr>
            <w:tcW w:w="3733" w:type="dxa"/>
            <w:vMerge w:val="restart"/>
            <w:vAlign w:val="center"/>
          </w:tcPr>
          <w:p>
            <w:pPr>
              <w:spacing w:line="240" w:lineRule="atLeast"/>
              <w:jc w:val="center"/>
              <w:rPr>
                <w:rFonts w:ascii="仿宋" w:hAnsi="仿宋" w:eastAsia="仿宋" w:cs="Tahoma"/>
                <w:bCs/>
                <w:color w:val="auto"/>
                <w:kern w:val="0"/>
                <w:szCs w:val="21"/>
              </w:rPr>
            </w:pPr>
            <w:r>
              <w:rPr>
                <w:rFonts w:hint="eastAsia" w:ascii="仿宋" w:hAnsi="仿宋" w:eastAsia="仿宋" w:cs="Tahoma"/>
                <w:bCs/>
                <w:color w:val="auto"/>
                <w:kern w:val="0"/>
                <w:szCs w:val="21"/>
              </w:rPr>
              <w:t>需要的职业能力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blHeader/>
          <w:jc w:val="center"/>
        </w:trPr>
        <w:tc>
          <w:tcPr>
            <w:tcW w:w="834" w:type="dxa"/>
            <w:vMerge w:val="continue"/>
            <w:vAlign w:val="center"/>
          </w:tcPr>
          <w:p>
            <w:pPr>
              <w:spacing w:line="240" w:lineRule="atLeast"/>
              <w:jc w:val="center"/>
              <w:rPr>
                <w:rFonts w:ascii="仿宋" w:hAnsi="仿宋" w:eastAsia="仿宋" w:cs="Tahoma"/>
                <w:bCs/>
                <w:color w:val="auto"/>
                <w:kern w:val="0"/>
                <w:szCs w:val="21"/>
              </w:rPr>
            </w:pPr>
          </w:p>
        </w:tc>
        <w:tc>
          <w:tcPr>
            <w:tcW w:w="2051" w:type="dxa"/>
            <w:vAlign w:val="center"/>
          </w:tcPr>
          <w:p>
            <w:pPr>
              <w:spacing w:line="240" w:lineRule="atLeast"/>
              <w:jc w:val="center"/>
              <w:rPr>
                <w:rFonts w:ascii="仿宋" w:hAnsi="仿宋" w:eastAsia="仿宋" w:cs="Tahoma"/>
                <w:bCs/>
                <w:color w:val="auto"/>
                <w:kern w:val="0"/>
                <w:szCs w:val="21"/>
              </w:rPr>
            </w:pPr>
            <w:r>
              <w:rPr>
                <w:rFonts w:hint="eastAsia" w:ascii="仿宋" w:hAnsi="仿宋" w:eastAsia="仿宋" w:cs="Tahoma"/>
                <w:bCs/>
                <w:color w:val="auto"/>
                <w:kern w:val="0"/>
                <w:szCs w:val="21"/>
              </w:rPr>
              <w:t>工作任务</w:t>
            </w:r>
          </w:p>
        </w:tc>
        <w:tc>
          <w:tcPr>
            <w:tcW w:w="1984" w:type="dxa"/>
            <w:vAlign w:val="center"/>
          </w:tcPr>
          <w:p>
            <w:pPr>
              <w:spacing w:line="240" w:lineRule="atLeast"/>
              <w:jc w:val="center"/>
              <w:rPr>
                <w:rFonts w:ascii="仿宋" w:hAnsi="仿宋" w:eastAsia="仿宋" w:cs="Tahoma"/>
                <w:bCs/>
                <w:color w:val="auto"/>
                <w:kern w:val="0"/>
                <w:szCs w:val="21"/>
              </w:rPr>
            </w:pPr>
            <w:r>
              <w:rPr>
                <w:rFonts w:hint="eastAsia" w:ascii="仿宋" w:hAnsi="仿宋" w:eastAsia="仿宋" w:cs="Tahoma"/>
                <w:bCs/>
                <w:color w:val="auto"/>
                <w:kern w:val="0"/>
                <w:szCs w:val="21"/>
              </w:rPr>
              <w:t>工作要求</w:t>
            </w:r>
          </w:p>
        </w:tc>
        <w:tc>
          <w:tcPr>
            <w:tcW w:w="3733" w:type="dxa"/>
            <w:vMerge w:val="continue"/>
            <w:vAlign w:val="center"/>
          </w:tcPr>
          <w:p>
            <w:pPr>
              <w:spacing w:line="240" w:lineRule="atLeast"/>
              <w:jc w:val="center"/>
              <w:rPr>
                <w:rFonts w:ascii="仿宋" w:hAnsi="仿宋" w:eastAsia="仿宋" w:cs="Tahoma"/>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6" w:hRule="atLeast"/>
          <w:jc w:val="center"/>
        </w:trPr>
        <w:tc>
          <w:tcPr>
            <w:tcW w:w="834" w:type="dxa"/>
            <w:vAlign w:val="center"/>
          </w:tcPr>
          <w:p>
            <w:pPr>
              <w:adjustRightInd w:val="0"/>
              <w:snapToGrid w:val="0"/>
              <w:spacing w:line="240" w:lineRule="atLeast"/>
              <w:jc w:val="left"/>
              <w:rPr>
                <w:rFonts w:ascii="仿宋" w:hAnsi="仿宋" w:eastAsia="仿宋"/>
                <w:color w:val="auto"/>
                <w:szCs w:val="21"/>
              </w:rPr>
            </w:pPr>
            <w:r>
              <w:rPr>
                <w:rFonts w:hint="eastAsia" w:ascii="仿宋" w:hAnsi="仿宋" w:eastAsia="仿宋"/>
                <w:color w:val="auto"/>
                <w:szCs w:val="21"/>
              </w:rPr>
              <w:t>包装设计人员、品牌策划人员、美术编辑</w:t>
            </w:r>
          </w:p>
          <w:p>
            <w:pPr>
              <w:adjustRightInd w:val="0"/>
              <w:snapToGrid w:val="0"/>
              <w:spacing w:line="240" w:lineRule="atLeast"/>
              <w:jc w:val="center"/>
              <w:rPr>
                <w:rFonts w:ascii="仿宋" w:hAnsi="仿宋" w:eastAsia="仿宋"/>
                <w:color w:val="auto"/>
                <w:szCs w:val="21"/>
              </w:rPr>
            </w:pPr>
          </w:p>
        </w:tc>
        <w:tc>
          <w:tcPr>
            <w:tcW w:w="2051" w:type="dxa"/>
            <w:vAlign w:val="center"/>
          </w:tcPr>
          <w:p>
            <w:pPr>
              <w:adjustRightInd w:val="0"/>
              <w:snapToGrid w:val="0"/>
              <w:spacing w:line="240" w:lineRule="atLeast"/>
              <w:jc w:val="left"/>
              <w:rPr>
                <w:rFonts w:ascii="仿宋" w:hAnsi="仿宋" w:eastAsia="仿宋"/>
                <w:color w:val="auto"/>
                <w:szCs w:val="21"/>
              </w:rPr>
            </w:pPr>
            <w:r>
              <w:rPr>
                <w:rFonts w:hint="eastAsia" w:ascii="仿宋" w:hAnsi="仿宋" w:eastAsia="仿宋"/>
                <w:color w:val="auto"/>
                <w:szCs w:val="21"/>
              </w:rPr>
              <w:t>包装设计、广告策划与设计、新媒体视觉设计，数字内容服务等</w:t>
            </w:r>
          </w:p>
          <w:p>
            <w:pPr>
              <w:adjustRightInd w:val="0"/>
              <w:snapToGrid w:val="0"/>
              <w:spacing w:line="240" w:lineRule="atLeast"/>
              <w:jc w:val="center"/>
              <w:rPr>
                <w:rFonts w:ascii="仿宋" w:hAnsi="仿宋" w:eastAsia="仿宋"/>
                <w:color w:val="auto"/>
                <w:szCs w:val="21"/>
              </w:rPr>
            </w:pPr>
          </w:p>
        </w:tc>
        <w:tc>
          <w:tcPr>
            <w:tcW w:w="1984" w:type="dxa"/>
          </w:tcPr>
          <w:p>
            <w:pPr>
              <w:numPr>
                <w:ilvl w:val="0"/>
                <w:numId w:val="2"/>
              </w:numPr>
              <w:adjustRightInd w:val="0"/>
              <w:snapToGrid w:val="0"/>
              <w:spacing w:line="240" w:lineRule="atLeast"/>
              <w:jc w:val="left"/>
              <w:rPr>
                <w:rFonts w:ascii="仿宋" w:hAnsi="仿宋" w:eastAsia="仿宋"/>
                <w:color w:val="auto"/>
                <w:szCs w:val="21"/>
              </w:rPr>
            </w:pPr>
            <w:r>
              <w:rPr>
                <w:rFonts w:hint="eastAsia" w:ascii="仿宋" w:hAnsi="仿宋" w:eastAsia="仿宋"/>
                <w:color w:val="auto"/>
                <w:szCs w:val="21"/>
              </w:rPr>
              <w:t>对品牌进行策划、创意和设计；</w:t>
            </w:r>
          </w:p>
          <w:p>
            <w:pPr>
              <w:numPr>
                <w:ilvl w:val="0"/>
                <w:numId w:val="2"/>
              </w:numPr>
              <w:adjustRightInd w:val="0"/>
              <w:snapToGrid w:val="0"/>
              <w:spacing w:line="240" w:lineRule="atLeast"/>
              <w:jc w:val="left"/>
              <w:rPr>
                <w:rFonts w:ascii="仿宋" w:hAnsi="仿宋" w:eastAsia="仿宋"/>
                <w:color w:val="auto"/>
                <w:szCs w:val="21"/>
              </w:rPr>
            </w:pPr>
            <w:r>
              <w:rPr>
                <w:rFonts w:hint="eastAsia" w:ascii="仿宋" w:hAnsi="仿宋" w:eastAsia="仿宋"/>
                <w:color w:val="auto"/>
                <w:szCs w:val="21"/>
              </w:rPr>
              <w:t>运用计算机软件等手段对图形、图片、模型、影音等进行设计、制作；</w:t>
            </w:r>
          </w:p>
          <w:p>
            <w:pPr>
              <w:adjustRightInd w:val="0"/>
              <w:snapToGrid w:val="0"/>
              <w:spacing w:line="240" w:lineRule="atLeast"/>
              <w:rPr>
                <w:rFonts w:ascii="仿宋" w:hAnsi="仿宋" w:eastAsia="仿宋"/>
                <w:color w:val="auto"/>
                <w:szCs w:val="21"/>
              </w:rPr>
            </w:pPr>
            <w:r>
              <w:rPr>
                <w:rFonts w:hint="eastAsia" w:ascii="仿宋" w:hAnsi="仿宋" w:eastAsia="仿宋"/>
                <w:color w:val="auto"/>
                <w:szCs w:val="21"/>
              </w:rPr>
              <w:t>解决设计问题，实现方案的成果转化。</w:t>
            </w:r>
          </w:p>
        </w:tc>
        <w:tc>
          <w:tcPr>
            <w:tcW w:w="3733" w:type="dxa"/>
          </w:tcPr>
          <w:p>
            <w:pPr>
              <w:adjustRightInd w:val="0"/>
              <w:snapToGrid w:val="0"/>
              <w:spacing w:line="240" w:lineRule="atLeast"/>
              <w:jc w:val="left"/>
              <w:rPr>
                <w:rFonts w:ascii="仿宋" w:hAnsi="仿宋" w:eastAsia="仿宋"/>
                <w:color w:val="auto"/>
                <w:szCs w:val="21"/>
              </w:rPr>
            </w:pPr>
            <w:r>
              <w:rPr>
                <w:rFonts w:hint="eastAsia" w:ascii="仿宋" w:hAnsi="仿宋" w:eastAsia="仿宋"/>
                <w:color w:val="auto"/>
                <w:szCs w:val="21"/>
                <w:lang w:val="en-US" w:eastAsia="zh-CN"/>
              </w:rPr>
              <w:t>1、</w:t>
            </w:r>
            <w:r>
              <w:rPr>
                <w:rFonts w:hint="eastAsia" w:ascii="仿宋" w:hAnsi="仿宋" w:eastAsia="仿宋"/>
                <w:color w:val="auto"/>
                <w:szCs w:val="21"/>
              </w:rPr>
              <w:t>具有运用数字设计技能和计算机软件等手段对图形、图片、模型、影音等进行设计、制作等处理的能力；</w:t>
            </w:r>
          </w:p>
          <w:p>
            <w:pPr>
              <w:adjustRightInd w:val="0"/>
              <w:snapToGrid w:val="0"/>
              <w:spacing w:line="240" w:lineRule="atLeast"/>
              <w:jc w:val="left"/>
              <w:rPr>
                <w:rFonts w:ascii="仿宋" w:hAnsi="仿宋" w:eastAsia="仿宋"/>
                <w:color w:val="auto"/>
                <w:szCs w:val="21"/>
              </w:rPr>
            </w:pPr>
            <w:r>
              <w:rPr>
                <w:rFonts w:hint="eastAsia" w:ascii="仿宋" w:hAnsi="仿宋" w:eastAsia="仿宋"/>
                <w:color w:val="auto"/>
                <w:szCs w:val="21"/>
              </w:rPr>
              <w:t xml:space="preserve">2、具有视觉传达设计项目的策划、创意、沟通、组织及实施能力； </w:t>
            </w:r>
          </w:p>
          <w:p>
            <w:pPr>
              <w:adjustRightInd w:val="0"/>
              <w:snapToGrid w:val="0"/>
              <w:spacing w:line="240" w:lineRule="atLeast"/>
              <w:jc w:val="left"/>
              <w:rPr>
                <w:rFonts w:ascii="仿宋" w:hAnsi="仿宋" w:eastAsia="仿宋"/>
                <w:color w:val="auto"/>
                <w:szCs w:val="21"/>
              </w:rPr>
            </w:pPr>
            <w:r>
              <w:rPr>
                <w:rFonts w:hint="eastAsia" w:ascii="仿宋" w:hAnsi="仿宋" w:eastAsia="仿宋"/>
                <w:color w:val="auto"/>
                <w:szCs w:val="21"/>
              </w:rPr>
              <w:t>3、具有运用媒体进行传播设计的综合表达能力；</w:t>
            </w:r>
          </w:p>
          <w:p>
            <w:pPr>
              <w:adjustRightInd w:val="0"/>
              <w:snapToGrid w:val="0"/>
              <w:spacing w:line="240" w:lineRule="atLeast"/>
              <w:jc w:val="left"/>
              <w:rPr>
                <w:rFonts w:ascii="仿宋" w:hAnsi="仿宋" w:eastAsia="仿宋"/>
                <w:color w:val="auto"/>
                <w:szCs w:val="21"/>
              </w:rPr>
            </w:pPr>
            <w:r>
              <w:rPr>
                <w:rFonts w:hint="eastAsia" w:ascii="仿宋" w:hAnsi="仿宋" w:eastAsia="仿宋"/>
                <w:color w:val="auto"/>
                <w:szCs w:val="21"/>
              </w:rPr>
              <w:t>4、具有解决设计问题的能力，并能够实现方案的成果转化；</w:t>
            </w:r>
          </w:p>
          <w:p>
            <w:pPr>
              <w:adjustRightInd w:val="0"/>
              <w:snapToGrid w:val="0"/>
              <w:spacing w:line="240" w:lineRule="atLeast"/>
              <w:rPr>
                <w:rFonts w:ascii="仿宋" w:hAnsi="仿宋" w:eastAsia="仿宋"/>
                <w:color w:val="auto"/>
                <w:szCs w:val="21"/>
              </w:rPr>
            </w:pPr>
            <w:r>
              <w:rPr>
                <w:rFonts w:hint="eastAsia" w:ascii="仿宋" w:hAnsi="仿宋" w:eastAsia="仿宋"/>
                <w:color w:val="auto"/>
                <w:szCs w:val="21"/>
              </w:rPr>
              <w:t>5、具有一定的美学知识，良好的文化修养与审美能力。</w:t>
            </w:r>
          </w:p>
        </w:tc>
      </w:tr>
    </w:tbl>
    <w:p>
      <w:pPr>
        <w:topLinePunct/>
        <w:spacing w:line="440" w:lineRule="exact"/>
        <w:ind w:left="640"/>
        <w:rPr>
          <w:rFonts w:ascii="仿宋" w:hAnsi="仿宋" w:eastAsia="仿宋"/>
          <w:bCs/>
          <w:color w:val="auto"/>
          <w:szCs w:val="32"/>
        </w:rPr>
      </w:pPr>
    </w:p>
    <w:p>
      <w:pPr>
        <w:adjustRightInd w:val="0"/>
        <w:spacing w:line="440" w:lineRule="exact"/>
        <w:ind w:firstLine="422" w:firstLineChars="150"/>
        <w:rPr>
          <w:rFonts w:ascii="仿宋" w:hAnsi="仿宋" w:eastAsia="仿宋"/>
          <w:b/>
          <w:color w:val="auto"/>
          <w:sz w:val="28"/>
          <w:szCs w:val="28"/>
        </w:rPr>
      </w:pPr>
      <w:r>
        <w:rPr>
          <w:rFonts w:hint="eastAsia" w:ascii="仿宋" w:hAnsi="仿宋" w:eastAsia="仿宋"/>
          <w:b/>
          <w:color w:val="auto"/>
          <w:sz w:val="28"/>
          <w:szCs w:val="28"/>
        </w:rPr>
        <w:t>五、培养目标与培养规格</w:t>
      </w:r>
    </w:p>
    <w:p>
      <w:pPr>
        <w:adjustRightInd w:val="0"/>
        <w:spacing w:line="440" w:lineRule="exact"/>
        <w:ind w:firstLine="360" w:firstLineChars="150"/>
        <w:rPr>
          <w:rFonts w:ascii="仿宋" w:hAnsi="仿宋" w:eastAsia="仿宋"/>
          <w:color w:val="auto"/>
          <w:sz w:val="24"/>
        </w:rPr>
      </w:pPr>
      <w:r>
        <w:rPr>
          <w:rFonts w:hint="eastAsia" w:ascii="仿宋" w:hAnsi="仿宋" w:eastAsia="仿宋"/>
          <w:color w:val="auto"/>
          <w:sz w:val="24"/>
        </w:rPr>
        <w:t>（一）</w:t>
      </w:r>
      <w:r>
        <w:rPr>
          <w:rFonts w:ascii="仿宋" w:hAnsi="仿宋" w:eastAsia="仿宋"/>
          <w:color w:val="auto"/>
          <w:sz w:val="24"/>
        </w:rPr>
        <w:t>培养目标</w:t>
      </w:r>
    </w:p>
    <w:p>
      <w:pPr>
        <w:adjustRightInd w:val="0"/>
        <w:spacing w:line="440" w:lineRule="exact"/>
        <w:ind w:left="360"/>
        <w:jc w:val="left"/>
        <w:rPr>
          <w:rFonts w:ascii="仿宋" w:hAnsi="仿宋" w:eastAsia="仿宋"/>
          <w:color w:val="auto"/>
          <w:sz w:val="24"/>
        </w:rPr>
      </w:pPr>
      <w:r>
        <w:rPr>
          <w:rFonts w:hint="eastAsia" w:ascii="仿宋" w:hAnsi="仿宋" w:eastAsia="仿宋"/>
          <w:color w:val="auto"/>
          <w:sz w:val="24"/>
        </w:rPr>
        <w:t>本</w:t>
      </w:r>
      <w:r>
        <w:rPr>
          <w:rFonts w:ascii="仿宋" w:hAnsi="仿宋" w:eastAsia="仿宋"/>
          <w:color w:val="auto"/>
          <w:sz w:val="24"/>
        </w:rPr>
        <w:t>专业培养德智体美劳全面发展，掌握扎实的科学文化基础和信息传达设计、</w:t>
      </w:r>
    </w:p>
    <w:p>
      <w:pPr>
        <w:adjustRightInd w:val="0"/>
        <w:spacing w:line="440" w:lineRule="exact"/>
        <w:jc w:val="left"/>
        <w:rPr>
          <w:rFonts w:ascii="仿宋" w:hAnsi="仿宋" w:eastAsia="仿宋"/>
          <w:color w:val="auto"/>
          <w:sz w:val="24"/>
        </w:rPr>
      </w:pPr>
      <w:r>
        <w:rPr>
          <w:rFonts w:ascii="仿宋" w:hAnsi="仿宋" w:eastAsia="仿宋"/>
          <w:color w:val="auto"/>
          <w:sz w:val="24"/>
        </w:rPr>
        <w:t>媒体传播设计等知识，具备较好的视觉传达设计与制作能力，具有工匠精神和信息素养，能够从事视觉传达设计、平面设计、广告策划与设计、包装设计、印前处理与制作、新媒体设计、美术编辑等工作的高素质技术技能人才。</w:t>
      </w:r>
    </w:p>
    <w:p>
      <w:pPr>
        <w:adjustRightInd w:val="0"/>
        <w:spacing w:line="440" w:lineRule="exact"/>
        <w:ind w:firstLine="360" w:firstLineChars="150"/>
        <w:rPr>
          <w:rFonts w:ascii="仿宋" w:hAnsi="仿宋" w:eastAsia="仿宋"/>
          <w:color w:val="auto"/>
        </w:rPr>
      </w:pPr>
      <w:r>
        <w:rPr>
          <w:rFonts w:hint="eastAsia" w:ascii="仿宋" w:hAnsi="仿宋" w:eastAsia="仿宋"/>
          <w:color w:val="auto"/>
          <w:sz w:val="24"/>
        </w:rPr>
        <w:t>（二）培养</w:t>
      </w:r>
      <w:r>
        <w:rPr>
          <w:rFonts w:ascii="仿宋" w:hAnsi="仿宋" w:eastAsia="仿宋"/>
          <w:color w:val="auto"/>
          <w:sz w:val="24"/>
        </w:rPr>
        <w:t>规格</w:t>
      </w:r>
    </w:p>
    <w:p>
      <w:pPr>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1</w:t>
      </w:r>
      <w:r>
        <w:rPr>
          <w:rFonts w:ascii="仿宋" w:hAnsi="仿宋" w:eastAsia="仿宋"/>
          <w:color w:val="auto"/>
          <w:sz w:val="24"/>
        </w:rPr>
        <w:t>.</w:t>
      </w:r>
      <w:r>
        <w:rPr>
          <w:rFonts w:hint="eastAsia" w:ascii="仿宋" w:hAnsi="仿宋" w:eastAsia="仿宋"/>
          <w:color w:val="auto"/>
          <w:sz w:val="24"/>
        </w:rPr>
        <w:t>思政目标</w:t>
      </w:r>
    </w:p>
    <w:p>
      <w:pPr>
        <w:spacing w:line="440" w:lineRule="exact"/>
        <w:ind w:firstLine="480" w:firstLineChars="200"/>
        <w:rPr>
          <w:rFonts w:ascii="仿宋" w:hAnsi="仿宋" w:eastAsia="仿宋"/>
          <w:color w:val="auto"/>
          <w:sz w:val="24"/>
        </w:rPr>
      </w:pPr>
      <w:r>
        <w:rPr>
          <w:rFonts w:ascii="仿宋" w:hAnsi="仿宋" w:eastAsia="仿宋"/>
          <w:color w:val="auto"/>
          <w:sz w:val="24"/>
        </w:rPr>
        <w:t>具有正确的世界观、人生观、价值观。坚决拥护中国共产党领导，树立中国特色社会主义共同理想，践行社会主义核心价值观，具有深厚的爱国情感、国家认同感、中华民族自豪感</w:t>
      </w:r>
      <w:r>
        <w:rPr>
          <w:rFonts w:hint="eastAsia" w:ascii="仿宋" w:hAnsi="仿宋" w:eastAsia="仿宋"/>
          <w:color w:val="auto"/>
          <w:sz w:val="24"/>
        </w:rPr>
        <w:t>；</w:t>
      </w:r>
      <w:r>
        <w:rPr>
          <w:rFonts w:ascii="仿宋" w:hAnsi="仿宋" w:eastAsia="仿宋"/>
          <w:color w:val="auto"/>
          <w:sz w:val="24"/>
        </w:rPr>
        <w:t>崇尚宪法、遵守法律、遵规守纪</w:t>
      </w:r>
      <w:r>
        <w:rPr>
          <w:rFonts w:hint="eastAsia" w:ascii="仿宋" w:hAnsi="仿宋" w:eastAsia="仿宋"/>
          <w:color w:val="auto"/>
          <w:sz w:val="24"/>
        </w:rPr>
        <w:t>；</w:t>
      </w:r>
      <w:r>
        <w:rPr>
          <w:rFonts w:ascii="仿宋" w:hAnsi="仿宋" w:eastAsia="仿宋"/>
          <w:color w:val="auto"/>
          <w:sz w:val="24"/>
        </w:rPr>
        <w:t>具有社会责任感和参与意识。</w:t>
      </w:r>
    </w:p>
    <w:p>
      <w:pPr>
        <w:adjustRightInd w:val="0"/>
        <w:spacing w:line="440" w:lineRule="exact"/>
        <w:ind w:firstLine="480" w:firstLineChars="200"/>
        <w:rPr>
          <w:rFonts w:ascii="仿宋" w:hAnsi="仿宋" w:eastAsia="仿宋"/>
          <w:color w:val="auto"/>
          <w:sz w:val="24"/>
        </w:rPr>
      </w:pPr>
      <w:r>
        <w:rPr>
          <w:rFonts w:ascii="仿宋" w:hAnsi="仿宋" w:eastAsia="仿宋"/>
          <w:color w:val="auto"/>
          <w:sz w:val="24"/>
        </w:rPr>
        <w:t>2</w:t>
      </w:r>
      <w:r>
        <w:rPr>
          <w:rFonts w:hint="eastAsia" w:ascii="仿宋" w:hAnsi="仿宋" w:eastAsia="仿宋"/>
          <w:color w:val="auto"/>
          <w:sz w:val="24"/>
        </w:rPr>
        <w:t>.素质目标</w:t>
      </w:r>
    </w:p>
    <w:p>
      <w:pPr>
        <w:spacing w:line="440" w:lineRule="exact"/>
        <w:ind w:firstLine="480" w:firstLineChars="200"/>
        <w:rPr>
          <w:rFonts w:ascii="仿宋" w:hAnsi="仿宋" w:eastAsia="仿宋"/>
          <w:color w:val="auto"/>
          <w:sz w:val="24"/>
        </w:rPr>
      </w:pPr>
      <w:r>
        <w:rPr>
          <w:rFonts w:ascii="仿宋" w:hAnsi="仿宋" w:eastAsia="仿宋"/>
          <w:color w:val="auto"/>
          <w:sz w:val="24"/>
        </w:rPr>
        <w:t>具有良好的职业道德和职业素养。崇德向善、诚实守信</w:t>
      </w:r>
      <w:r>
        <w:rPr>
          <w:rFonts w:hint="eastAsia" w:ascii="仿宋" w:hAnsi="仿宋" w:eastAsia="仿宋"/>
          <w:color w:val="auto"/>
          <w:sz w:val="24"/>
        </w:rPr>
        <w:t>、爱岗敬业</w:t>
      </w:r>
      <w:r>
        <w:rPr>
          <w:rFonts w:ascii="仿宋" w:hAnsi="仿宋" w:eastAsia="仿宋"/>
          <w:color w:val="auto"/>
          <w:sz w:val="24"/>
        </w:rPr>
        <w:t>，具有精益求精的工匠精神</w:t>
      </w:r>
      <w:r>
        <w:rPr>
          <w:rFonts w:hint="eastAsia" w:ascii="仿宋" w:hAnsi="仿宋" w:eastAsia="仿宋"/>
          <w:color w:val="auto"/>
          <w:sz w:val="24"/>
        </w:rPr>
        <w:t>；尊重劳动、热爱劳动，</w:t>
      </w:r>
      <w:r>
        <w:rPr>
          <w:rFonts w:ascii="仿宋" w:hAnsi="仿宋" w:eastAsia="仿宋"/>
          <w:color w:val="auto"/>
          <w:sz w:val="24"/>
        </w:rPr>
        <w:t>具有较强的实践能力</w:t>
      </w:r>
      <w:r>
        <w:rPr>
          <w:rFonts w:hint="eastAsia" w:ascii="仿宋" w:hAnsi="仿宋" w:eastAsia="仿宋"/>
          <w:color w:val="auto"/>
          <w:sz w:val="24"/>
        </w:rPr>
        <w:t>；</w:t>
      </w:r>
      <w:r>
        <w:rPr>
          <w:rFonts w:ascii="仿宋" w:hAnsi="仿宋" w:eastAsia="仿宋"/>
          <w:color w:val="auto"/>
          <w:sz w:val="24"/>
        </w:rPr>
        <w:t>具有质量意识、</w:t>
      </w:r>
      <w:r>
        <w:rPr>
          <w:rFonts w:hint="eastAsia" w:ascii="仿宋" w:hAnsi="仿宋" w:eastAsia="仿宋"/>
          <w:color w:val="auto"/>
          <w:sz w:val="24"/>
        </w:rPr>
        <w:t>绿色</w:t>
      </w:r>
      <w:r>
        <w:rPr>
          <w:rFonts w:ascii="仿宋" w:hAnsi="仿宋" w:eastAsia="仿宋"/>
          <w:color w:val="auto"/>
          <w:sz w:val="24"/>
        </w:rPr>
        <w:t>环保意识、安全意识、信息素养</w:t>
      </w:r>
      <w:r>
        <w:rPr>
          <w:rFonts w:hint="eastAsia" w:ascii="仿宋" w:hAnsi="仿宋" w:eastAsia="仿宋"/>
          <w:color w:val="auto"/>
          <w:sz w:val="24"/>
        </w:rPr>
        <w:t>、创新精神；</w:t>
      </w:r>
      <w:r>
        <w:rPr>
          <w:rFonts w:ascii="仿宋" w:hAnsi="仿宋" w:eastAsia="仿宋"/>
          <w:color w:val="auto"/>
          <w:sz w:val="24"/>
        </w:rPr>
        <w:t>具有较强的集体意识和团队合作精神，能够进行有效的人际沟通和协作</w:t>
      </w:r>
      <w:r>
        <w:rPr>
          <w:rFonts w:hint="eastAsia" w:ascii="仿宋" w:hAnsi="仿宋" w:eastAsia="仿宋"/>
          <w:color w:val="auto"/>
          <w:sz w:val="24"/>
        </w:rPr>
        <w:t>，与社会、自然和谐共处；具有职业生涯规划意识。</w:t>
      </w:r>
    </w:p>
    <w:p>
      <w:pPr>
        <w:spacing w:line="440" w:lineRule="exact"/>
        <w:ind w:firstLine="480" w:firstLineChars="200"/>
        <w:rPr>
          <w:rFonts w:ascii="仿宋" w:hAnsi="仿宋" w:eastAsia="仿宋"/>
          <w:color w:val="auto"/>
          <w:sz w:val="24"/>
        </w:rPr>
      </w:pPr>
      <w:r>
        <w:rPr>
          <w:rFonts w:ascii="仿宋" w:hAnsi="仿宋" w:eastAsia="仿宋"/>
          <w:color w:val="auto"/>
          <w:sz w:val="24"/>
        </w:rPr>
        <w:t>具有</w:t>
      </w:r>
      <w:r>
        <w:rPr>
          <w:rFonts w:hint="eastAsia" w:ascii="仿宋" w:hAnsi="仿宋" w:eastAsia="仿宋"/>
          <w:color w:val="auto"/>
          <w:sz w:val="24"/>
        </w:rPr>
        <w:t>良</w:t>
      </w:r>
      <w:r>
        <w:rPr>
          <w:rFonts w:ascii="仿宋" w:hAnsi="仿宋" w:eastAsia="仿宋"/>
          <w:color w:val="auto"/>
          <w:sz w:val="24"/>
        </w:rPr>
        <w:t>好的身心素质</w:t>
      </w:r>
      <w:r>
        <w:rPr>
          <w:rFonts w:hint="eastAsia" w:ascii="仿宋" w:hAnsi="仿宋" w:eastAsia="仿宋"/>
          <w:color w:val="auto"/>
          <w:sz w:val="24"/>
        </w:rPr>
        <w:t>和人文素养</w:t>
      </w:r>
      <w:r>
        <w:rPr>
          <w:rFonts w:ascii="仿宋" w:hAnsi="仿宋" w:eastAsia="仿宋"/>
          <w:color w:val="auto"/>
          <w:sz w:val="24"/>
        </w:rPr>
        <w:t>。具有健康的体魄和心理、健全的人格</w:t>
      </w:r>
      <w:r>
        <w:rPr>
          <w:rFonts w:hint="eastAsia" w:ascii="仿宋" w:hAnsi="仿宋" w:eastAsia="仿宋"/>
          <w:color w:val="auto"/>
          <w:sz w:val="24"/>
        </w:rPr>
        <w:t>，能够掌握基本运动知识和一两项运动技能；</w:t>
      </w:r>
      <w:r>
        <w:rPr>
          <w:rFonts w:ascii="仿宋" w:hAnsi="仿宋" w:eastAsia="仿宋"/>
          <w:color w:val="auto"/>
          <w:sz w:val="24"/>
        </w:rPr>
        <w:t>具有感受美、表现美、鉴赏美、创造美的能力，具有</w:t>
      </w:r>
      <w:r>
        <w:rPr>
          <w:rFonts w:hint="eastAsia" w:ascii="仿宋" w:hAnsi="仿宋" w:eastAsia="仿宋"/>
          <w:color w:val="auto"/>
          <w:sz w:val="24"/>
        </w:rPr>
        <w:t>一定的</w:t>
      </w:r>
      <w:r>
        <w:rPr>
          <w:rFonts w:ascii="仿宋" w:hAnsi="仿宋" w:eastAsia="仿宋"/>
          <w:color w:val="auto"/>
          <w:sz w:val="24"/>
        </w:rPr>
        <w:t>审美和人文素养</w:t>
      </w:r>
      <w:r>
        <w:rPr>
          <w:rFonts w:hint="eastAsia" w:ascii="仿宋" w:hAnsi="仿宋" w:eastAsia="仿宋"/>
          <w:color w:val="auto"/>
          <w:sz w:val="24"/>
        </w:rPr>
        <w:t>，能够形成一两项艺术特长或爱好；掌握一定的学习方法，</w:t>
      </w:r>
      <w:r>
        <w:rPr>
          <w:rFonts w:ascii="仿宋" w:hAnsi="仿宋" w:eastAsia="仿宋"/>
          <w:color w:val="auto"/>
          <w:sz w:val="24"/>
        </w:rPr>
        <w:t>具有</w:t>
      </w:r>
      <w:r>
        <w:rPr>
          <w:rFonts w:hint="eastAsia" w:ascii="仿宋" w:hAnsi="仿宋" w:eastAsia="仿宋"/>
          <w:color w:val="auto"/>
          <w:sz w:val="24"/>
        </w:rPr>
        <w:t>良好的生活习惯、行为习惯和</w:t>
      </w:r>
      <w:r>
        <w:rPr>
          <w:rFonts w:ascii="仿宋" w:hAnsi="仿宋" w:eastAsia="仿宋"/>
          <w:color w:val="auto"/>
          <w:sz w:val="24"/>
        </w:rPr>
        <w:t>自我管理能力</w:t>
      </w:r>
      <w:r>
        <w:rPr>
          <w:rFonts w:hint="eastAsia" w:ascii="仿宋" w:hAnsi="仿宋" w:eastAsia="仿宋"/>
          <w:color w:val="auto"/>
          <w:sz w:val="24"/>
        </w:rPr>
        <w:t>。</w:t>
      </w:r>
    </w:p>
    <w:p>
      <w:pPr>
        <w:pStyle w:val="10"/>
        <w:shd w:val="clear" w:color="auto" w:fill="FFFFFF"/>
        <w:spacing w:before="0" w:beforeAutospacing="0" w:after="0" w:afterAutospacing="0" w:line="440" w:lineRule="exact"/>
        <w:ind w:firstLine="480" w:firstLineChars="200"/>
        <w:rPr>
          <w:rFonts w:ascii="仿宋" w:hAnsi="仿宋" w:eastAsia="仿宋"/>
          <w:color w:val="auto"/>
        </w:rPr>
      </w:pPr>
      <w:r>
        <w:rPr>
          <w:rFonts w:hint="eastAsia" w:ascii="仿宋" w:hAnsi="仿宋" w:eastAsia="仿宋" w:cs="Times New Roman"/>
          <w:color w:val="auto"/>
          <w:kern w:val="2"/>
        </w:rPr>
        <w:t>具有良好的劳动素质。在学习和掌握基本劳动知识技能的过程中，领悟劳动的意义价值，形成勤俭、奋斗、创新、奉献的劳动精神。在生活、生产和社会性服务任务情境，亲历实际的劳动过程，善于观察思考，注重运用所学知识解决实际问题，提高劳动质量和效率。感受劳动的艰辛和收获的快乐，增强获得感、成就感、荣誉感。</w:t>
      </w:r>
    </w:p>
    <w:p>
      <w:pPr>
        <w:adjustRightInd w:val="0"/>
        <w:spacing w:line="440" w:lineRule="exact"/>
        <w:ind w:firstLine="480" w:firstLineChars="200"/>
        <w:rPr>
          <w:rFonts w:ascii="仿宋" w:hAnsi="仿宋" w:eastAsia="仿宋"/>
          <w:color w:val="auto"/>
          <w:sz w:val="24"/>
        </w:rPr>
      </w:pPr>
      <w:r>
        <w:rPr>
          <w:rFonts w:ascii="仿宋" w:hAnsi="仿宋" w:eastAsia="仿宋"/>
          <w:color w:val="auto"/>
          <w:sz w:val="24"/>
        </w:rPr>
        <w:t>3</w:t>
      </w:r>
      <w:r>
        <w:rPr>
          <w:rFonts w:hint="eastAsia" w:ascii="仿宋" w:hAnsi="仿宋" w:eastAsia="仿宋"/>
          <w:color w:val="auto"/>
          <w:sz w:val="24"/>
        </w:rPr>
        <w:t>.知识目标</w:t>
      </w:r>
    </w:p>
    <w:p>
      <w:pPr>
        <w:numPr>
          <w:ilvl w:val="0"/>
          <w:numId w:val="3"/>
        </w:numPr>
        <w:adjustRightInd w:val="0"/>
        <w:snapToGrid w:val="0"/>
        <w:spacing w:line="440" w:lineRule="exact"/>
        <w:ind w:firstLine="360" w:firstLineChars="150"/>
        <w:rPr>
          <w:rFonts w:ascii="仿宋" w:hAnsi="仿宋" w:eastAsia="仿宋"/>
          <w:color w:val="auto"/>
          <w:sz w:val="24"/>
        </w:rPr>
      </w:pPr>
      <w:r>
        <w:rPr>
          <w:rFonts w:hint="eastAsia" w:ascii="仿宋" w:hAnsi="仿宋" w:eastAsia="仿宋"/>
          <w:color w:val="auto"/>
          <w:sz w:val="24"/>
        </w:rPr>
        <w:t>基础文化知识</w:t>
      </w:r>
    </w:p>
    <w:p>
      <w:pPr>
        <w:adjustRightInd w:val="0"/>
        <w:snapToGrid w:val="0"/>
        <w:spacing w:line="440" w:lineRule="exact"/>
        <w:ind w:firstLine="480" w:firstLineChars="200"/>
        <w:rPr>
          <w:rFonts w:ascii="仿宋" w:hAnsi="仿宋" w:eastAsia="仿宋"/>
          <w:color w:val="auto"/>
          <w:sz w:val="24"/>
        </w:rPr>
      </w:pPr>
      <w:r>
        <w:rPr>
          <w:rFonts w:hint="eastAsia" w:ascii="仿宋" w:hAnsi="仿宋" w:eastAsia="仿宋"/>
          <w:color w:val="auto"/>
          <w:sz w:val="24"/>
        </w:rPr>
        <w:t>掌握本专业高等职业教育所必需的文化基础知识。</w:t>
      </w:r>
    </w:p>
    <w:p>
      <w:pPr>
        <w:numPr>
          <w:ilvl w:val="0"/>
          <w:numId w:val="3"/>
        </w:numPr>
        <w:adjustRightInd w:val="0"/>
        <w:snapToGrid w:val="0"/>
        <w:spacing w:line="440" w:lineRule="exact"/>
        <w:ind w:firstLine="360" w:firstLineChars="150"/>
        <w:rPr>
          <w:rFonts w:ascii="仿宋" w:hAnsi="仿宋" w:eastAsia="仿宋"/>
          <w:color w:val="auto"/>
          <w:sz w:val="24"/>
        </w:rPr>
      </w:pPr>
      <w:r>
        <w:rPr>
          <w:rFonts w:hint="eastAsia" w:ascii="仿宋" w:hAnsi="仿宋" w:eastAsia="仿宋"/>
          <w:color w:val="auto"/>
          <w:sz w:val="24"/>
        </w:rPr>
        <w:t>专业基础知识</w:t>
      </w:r>
    </w:p>
    <w:p>
      <w:pPr>
        <w:adjustRightInd w:val="0"/>
        <w:spacing w:line="440" w:lineRule="exact"/>
        <w:ind w:left="480"/>
        <w:rPr>
          <w:rFonts w:ascii="仿宋" w:hAnsi="仿宋" w:eastAsia="仿宋"/>
          <w:color w:val="auto"/>
          <w:sz w:val="24"/>
        </w:rPr>
      </w:pPr>
      <w:r>
        <w:rPr>
          <w:rFonts w:hint="eastAsia" w:ascii="仿宋" w:hAnsi="仿宋" w:eastAsia="仿宋"/>
          <w:color w:val="auto"/>
          <w:sz w:val="24"/>
        </w:rPr>
        <w:t>①培养扎实的美术基础及一定的审美能力；</w:t>
      </w:r>
    </w:p>
    <w:p>
      <w:pPr>
        <w:adjustRightInd w:val="0"/>
        <w:spacing w:line="440" w:lineRule="exact"/>
        <w:ind w:left="480"/>
        <w:rPr>
          <w:rFonts w:ascii="仿宋" w:hAnsi="仿宋" w:eastAsia="仿宋"/>
          <w:color w:val="auto"/>
          <w:sz w:val="24"/>
        </w:rPr>
      </w:pPr>
      <w:r>
        <w:rPr>
          <w:rFonts w:hint="eastAsia" w:ascii="仿宋" w:hAnsi="仿宋" w:eastAsia="仿宋"/>
          <w:color w:val="auto"/>
          <w:sz w:val="24"/>
        </w:rPr>
        <w:t>②掌握造型基础、色彩基础、构成基础；</w:t>
      </w:r>
    </w:p>
    <w:p>
      <w:pPr>
        <w:adjustRightInd w:val="0"/>
        <w:spacing w:line="440" w:lineRule="exact"/>
        <w:ind w:left="480"/>
        <w:rPr>
          <w:rFonts w:ascii="仿宋" w:hAnsi="仿宋" w:eastAsia="仿宋"/>
          <w:color w:val="auto"/>
          <w:sz w:val="24"/>
        </w:rPr>
      </w:pPr>
      <w:r>
        <w:rPr>
          <w:rFonts w:hint="eastAsia" w:ascii="仿宋" w:hAnsi="仿宋" w:eastAsia="仿宋"/>
          <w:color w:val="auto"/>
          <w:sz w:val="24"/>
        </w:rPr>
        <w:t>③提升空间想象能力及塑造能力。</w:t>
      </w:r>
    </w:p>
    <w:p>
      <w:pPr>
        <w:adjustRightInd w:val="0"/>
        <w:snapToGrid w:val="0"/>
        <w:spacing w:line="440" w:lineRule="exact"/>
        <w:ind w:firstLine="360" w:firstLineChars="150"/>
        <w:rPr>
          <w:rFonts w:ascii="仿宋" w:hAnsi="仿宋" w:eastAsia="仿宋"/>
          <w:color w:val="auto"/>
          <w:sz w:val="24"/>
        </w:rPr>
      </w:pPr>
      <w:r>
        <w:rPr>
          <w:rFonts w:hint="eastAsia" w:ascii="仿宋" w:hAnsi="仿宋" w:eastAsia="仿宋"/>
          <w:color w:val="auto"/>
          <w:sz w:val="24"/>
        </w:rPr>
        <w:t>（3）专业知识</w:t>
      </w:r>
    </w:p>
    <w:p>
      <w:pPr>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①掌握海报、画册、报纸、杂志、图书等排版的综合技能；</w:t>
      </w:r>
    </w:p>
    <w:p>
      <w:pPr>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②掌握视觉形象设计中所设计的创意设计、结构版式、配色、图形图像等技能；</w:t>
      </w:r>
    </w:p>
    <w:p>
      <w:pPr>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③掌握主流CAD软件的使用方法及品牌方场地二维图纸的绘制技能；</w:t>
      </w:r>
    </w:p>
    <w:p>
      <w:pPr>
        <w:adjustRightInd w:val="0"/>
        <w:snapToGrid w:val="0"/>
        <w:spacing w:line="440" w:lineRule="exact"/>
        <w:ind w:firstLine="360" w:firstLineChars="150"/>
        <w:rPr>
          <w:rFonts w:ascii="仿宋" w:hAnsi="仿宋" w:eastAsia="仿宋"/>
          <w:color w:val="auto"/>
          <w:sz w:val="24"/>
        </w:rPr>
      </w:pPr>
      <w:r>
        <w:rPr>
          <w:rFonts w:hint="eastAsia" w:ascii="仿宋" w:hAnsi="仿宋" w:eastAsia="仿宋"/>
          <w:color w:val="auto"/>
          <w:sz w:val="24"/>
        </w:rPr>
        <w:t xml:space="preserve"> ④熟悉基础建模、材质与灯光，掌握运用三维软件进行三维模型、虚拟场景等制作技能。</w:t>
      </w:r>
    </w:p>
    <w:p>
      <w:pPr>
        <w:adjustRightInd w:val="0"/>
        <w:spacing w:line="440" w:lineRule="exact"/>
        <w:ind w:firstLine="480" w:firstLineChars="200"/>
        <w:rPr>
          <w:rFonts w:ascii="仿宋" w:hAnsi="仿宋" w:eastAsia="仿宋"/>
          <w:color w:val="auto"/>
          <w:sz w:val="24"/>
        </w:rPr>
      </w:pPr>
      <w:r>
        <w:rPr>
          <w:rFonts w:ascii="仿宋" w:hAnsi="仿宋" w:eastAsia="仿宋"/>
          <w:color w:val="auto"/>
          <w:sz w:val="24"/>
        </w:rPr>
        <w:t>4</w:t>
      </w:r>
      <w:r>
        <w:rPr>
          <w:rFonts w:hint="eastAsia" w:ascii="仿宋" w:hAnsi="仿宋" w:eastAsia="仿宋"/>
          <w:color w:val="auto"/>
          <w:sz w:val="24"/>
        </w:rPr>
        <w:t>.能力目标</w:t>
      </w:r>
    </w:p>
    <w:p>
      <w:pPr>
        <w:numPr>
          <w:ilvl w:val="0"/>
          <w:numId w:val="4"/>
        </w:numPr>
        <w:adjustRightInd w:val="0"/>
        <w:snapToGrid w:val="0"/>
        <w:spacing w:line="440" w:lineRule="exact"/>
        <w:ind w:firstLine="360" w:firstLineChars="150"/>
        <w:rPr>
          <w:rFonts w:ascii="仿宋" w:hAnsi="仿宋" w:eastAsia="仿宋"/>
          <w:color w:val="auto"/>
          <w:sz w:val="24"/>
        </w:rPr>
      </w:pPr>
      <w:r>
        <w:rPr>
          <w:rFonts w:hint="eastAsia" w:ascii="仿宋" w:hAnsi="仿宋" w:eastAsia="仿宋"/>
          <w:color w:val="auto"/>
          <w:sz w:val="24"/>
        </w:rPr>
        <w:t>通用能力目标</w:t>
      </w:r>
    </w:p>
    <w:p>
      <w:pPr>
        <w:adjustRightInd w:val="0"/>
        <w:spacing w:line="440" w:lineRule="exact"/>
        <w:ind w:firstLine="480"/>
        <w:rPr>
          <w:rFonts w:ascii="仿宋" w:hAnsi="仿宋" w:eastAsia="仿宋"/>
          <w:color w:val="auto"/>
          <w:sz w:val="24"/>
        </w:rPr>
      </w:pPr>
      <w:r>
        <w:rPr>
          <w:rFonts w:hint="eastAsia" w:ascii="仿宋" w:hAnsi="仿宋" w:eastAsia="仿宋"/>
          <w:color w:val="auto"/>
          <w:sz w:val="24"/>
        </w:rPr>
        <w:t>①具有良好的职业道德，能自觉遵守行业法规、规范和企业规章制度；</w:t>
      </w:r>
    </w:p>
    <w:p>
      <w:pPr>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②具有良好的人际交往、团队协作能力和客户服务意识；</w:t>
      </w:r>
    </w:p>
    <w:p>
      <w:pPr>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③具有信息安全、知识产权保护和质量规范意识。</w:t>
      </w:r>
    </w:p>
    <w:p>
      <w:pPr>
        <w:adjustRightInd w:val="0"/>
        <w:snapToGrid w:val="0"/>
        <w:spacing w:line="440" w:lineRule="exact"/>
        <w:ind w:firstLine="360" w:firstLineChars="150"/>
        <w:rPr>
          <w:rFonts w:ascii="仿宋" w:hAnsi="仿宋" w:eastAsia="仿宋"/>
          <w:color w:val="auto"/>
          <w:sz w:val="24"/>
        </w:rPr>
      </w:pPr>
      <w:r>
        <w:rPr>
          <w:rFonts w:hint="eastAsia" w:ascii="仿宋" w:hAnsi="仿宋" w:eastAsia="仿宋"/>
          <w:color w:val="auto"/>
          <w:sz w:val="24"/>
        </w:rPr>
        <w:t>（2）专业技术技能目标</w:t>
      </w:r>
    </w:p>
    <w:p>
      <w:pPr>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①具有计算机主流操作系统、网络、常用办公及工具软件的基本能力；</w:t>
      </w:r>
    </w:p>
    <w:p>
      <w:pPr>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②具备广告艺术设计与制作的能力；</w:t>
      </w:r>
    </w:p>
    <w:p>
      <w:pPr>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③熟悉从事计算机平面设计必须的文学和设计规范等知识；</w:t>
      </w:r>
    </w:p>
    <w:p>
      <w:pPr>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④掌握VI设计的表现手法，具备企业视觉形象的设计能力；</w:t>
      </w:r>
    </w:p>
    <w:p>
      <w:pPr>
        <w:spacing w:line="440" w:lineRule="exact"/>
        <w:rPr>
          <w:rFonts w:ascii="仿宋" w:hAnsi="仿宋" w:eastAsia="仿宋"/>
          <w:b/>
          <w:color w:val="auto"/>
          <w:sz w:val="28"/>
          <w:szCs w:val="28"/>
          <w:highlight w:val="cyan"/>
        </w:rPr>
      </w:pPr>
      <w:r>
        <w:rPr>
          <w:rFonts w:hint="eastAsia" w:ascii="仿宋" w:hAnsi="仿宋" w:eastAsia="仿宋"/>
          <w:color w:val="auto"/>
          <w:sz w:val="24"/>
        </w:rPr>
        <w:t xml:space="preserve">    ⑤掌握包装设计的表现手法，具备商品包装产品的设计能力。</w:t>
      </w:r>
    </w:p>
    <w:p>
      <w:pPr>
        <w:spacing w:line="440" w:lineRule="exact"/>
        <w:ind w:firstLine="562" w:firstLineChars="200"/>
        <w:rPr>
          <w:rFonts w:ascii="仿宋" w:hAnsi="仿宋" w:eastAsia="仿宋"/>
          <w:b/>
          <w:color w:val="auto"/>
          <w:sz w:val="28"/>
          <w:szCs w:val="28"/>
        </w:rPr>
      </w:pPr>
      <w:r>
        <w:rPr>
          <w:rFonts w:hint="eastAsia" w:ascii="仿宋" w:hAnsi="仿宋" w:eastAsia="仿宋"/>
          <w:b/>
          <w:color w:val="auto"/>
          <w:sz w:val="28"/>
          <w:szCs w:val="28"/>
        </w:rPr>
        <w:t>六、课程设置及要求</w:t>
      </w:r>
    </w:p>
    <w:p>
      <w:pPr>
        <w:spacing w:line="440" w:lineRule="exact"/>
        <w:ind w:firstLine="470" w:firstLineChars="196"/>
        <w:rPr>
          <w:rFonts w:ascii="仿宋" w:hAnsi="仿宋" w:eastAsia="仿宋"/>
          <w:color w:val="auto"/>
          <w:sz w:val="24"/>
        </w:rPr>
      </w:pPr>
      <w:r>
        <w:rPr>
          <w:rFonts w:hint="eastAsia" w:ascii="仿宋" w:hAnsi="仿宋" w:eastAsia="仿宋"/>
          <w:color w:val="auto"/>
          <w:sz w:val="24"/>
        </w:rPr>
        <w:t>（一）人才培养模式</w:t>
      </w:r>
    </w:p>
    <w:p>
      <w:pPr>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本专业以构建“德才兼备”工作室化的人才培养模式。即以“服务社会、工学结合”为切入点，实施“德才兼备、技艺兼修”的职业教育活动。</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工作室化——校内工作实训室，提供学生专业知识和技术技能学习以及人文素质培养主要场所。</w:t>
      </w:r>
    </w:p>
    <w:p>
      <w:pPr>
        <w:spacing w:line="440" w:lineRule="exact"/>
        <w:ind w:firstLine="480" w:firstLineChars="200"/>
        <w:rPr>
          <w:rFonts w:hint="eastAsia" w:ascii="仿宋" w:hAnsi="仿宋" w:eastAsia="仿宋"/>
          <w:color w:val="auto"/>
          <w:sz w:val="24"/>
        </w:rPr>
      </w:pPr>
      <w:r>
        <w:rPr>
          <w:rFonts w:hint="eastAsia" w:ascii="仿宋" w:hAnsi="仿宋" w:eastAsia="仿宋"/>
          <w:color w:val="auto"/>
          <w:sz w:val="24"/>
        </w:rPr>
        <w:t>德才兼备——将培养才能与提升道德水平相结合的教学模式。通过在本专业进行的社会服务过程中，不断积累道德认知进行道德实践以提升学生的道德水平，奠定了未来学生在社会上的道德基础。</w:t>
      </w:r>
    </w:p>
    <w:p>
      <w:pPr>
        <w:spacing w:line="440" w:lineRule="exact"/>
        <w:ind w:firstLine="480"/>
        <w:rPr>
          <w:rFonts w:ascii="仿宋" w:hAnsi="仿宋" w:eastAsia="仿宋"/>
          <w:color w:val="auto"/>
          <w:sz w:val="24"/>
        </w:rPr>
      </w:pPr>
      <w:r>
        <w:rPr>
          <w:rFonts w:hint="eastAsia" w:ascii="仿宋" w:hAnsi="仿宋" w:eastAsia="仿宋"/>
          <w:color w:val="auto"/>
          <w:sz w:val="24"/>
        </w:rPr>
        <w:t>企业——校外企业、校企合作基地，主要承担学生的行业认知、顶岗实习和暑期专业见习等实践活动。</w:t>
      </w:r>
    </w:p>
    <w:p>
      <w:pPr>
        <w:spacing w:line="440" w:lineRule="exact"/>
        <w:ind w:firstLine="480" w:firstLineChars="200"/>
        <w:jc w:val="left"/>
        <w:rPr>
          <w:rFonts w:ascii="仿宋" w:hAnsi="仿宋" w:eastAsia="仿宋"/>
          <w:color w:val="auto"/>
          <w:sz w:val="24"/>
        </w:rPr>
      </w:pPr>
      <w:bookmarkStart w:id="1" w:name="_Toc7189907"/>
      <w:r>
        <w:rPr>
          <w:rFonts w:hint="eastAsia" w:ascii="仿宋" w:hAnsi="仿宋" w:eastAsia="仿宋"/>
          <w:color w:val="auto"/>
          <w:sz w:val="24"/>
        </w:rPr>
        <w:t>1、工作室</w:t>
      </w:r>
      <w:bookmarkEnd w:id="1"/>
      <w:r>
        <w:rPr>
          <w:rFonts w:hint="eastAsia" w:ascii="仿宋" w:hAnsi="仿宋" w:eastAsia="仿宋"/>
          <w:color w:val="auto"/>
          <w:sz w:val="24"/>
        </w:rPr>
        <w:t>化</w:t>
      </w:r>
    </w:p>
    <w:p>
      <w:pPr>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工作室化的人才培养模式是以职业领域和岗位群的实际需要为出发点，通过专业教师带领学生参与实际项目，从设计到方案成果转化，了解整个项目的操作流程，并通过实操完成整个项目，实现真正的与工作岗位相接轨。</w:t>
      </w:r>
    </w:p>
    <w:p>
      <w:pPr>
        <w:spacing w:line="440" w:lineRule="exact"/>
        <w:ind w:firstLine="480" w:firstLineChars="200"/>
        <w:jc w:val="left"/>
        <w:rPr>
          <w:rFonts w:ascii="仿宋" w:hAnsi="仿宋" w:eastAsia="仿宋"/>
          <w:color w:val="auto"/>
          <w:sz w:val="24"/>
        </w:rPr>
      </w:pPr>
      <w:bookmarkStart w:id="2" w:name="_Toc7189909"/>
      <w:r>
        <w:rPr>
          <w:rFonts w:hint="eastAsia" w:ascii="仿宋" w:hAnsi="仿宋" w:eastAsia="仿宋"/>
          <w:color w:val="auto"/>
          <w:sz w:val="24"/>
        </w:rPr>
        <w:t>2、</w:t>
      </w:r>
      <w:bookmarkEnd w:id="2"/>
      <w:r>
        <w:rPr>
          <w:rFonts w:hint="eastAsia" w:ascii="仿宋" w:hAnsi="仿宋" w:eastAsia="仿宋"/>
          <w:color w:val="auto"/>
          <w:sz w:val="24"/>
        </w:rPr>
        <w:t>“德才兼备”</w:t>
      </w:r>
    </w:p>
    <w:p>
      <w:pPr>
        <w:adjustRightInd w:val="0"/>
        <w:snapToGrid w:val="0"/>
        <w:spacing w:line="440" w:lineRule="exact"/>
        <w:ind w:firstLine="480" w:firstLineChars="200"/>
        <w:rPr>
          <w:rFonts w:ascii="仿宋" w:hAnsi="仿宋" w:eastAsia="仿宋"/>
          <w:color w:val="auto"/>
          <w:sz w:val="24"/>
        </w:rPr>
      </w:pPr>
      <w:r>
        <w:rPr>
          <w:rFonts w:hint="eastAsia" w:ascii="仿宋" w:hAnsi="仿宋" w:eastAsia="仿宋"/>
          <w:color w:val="auto"/>
          <w:sz w:val="24"/>
        </w:rPr>
        <w:t>所谓“德才兼备”，是一种将培养才能与提升道德水平相结合的教学模式。通过在本专业进行的社会服务过程中，不断积累道德认知进行道德实践以提升学生的道德水平，奠定了未来学生在社会上的道德基础</w:t>
      </w:r>
      <w:r>
        <w:rPr>
          <w:rFonts w:ascii="仿宋" w:hAnsi="仿宋" w:eastAsia="仿宋"/>
          <w:color w:val="auto"/>
          <w:sz w:val="24"/>
        </w:rPr>
        <w:t>，</w:t>
      </w:r>
      <w:r>
        <w:rPr>
          <w:rFonts w:hint="eastAsia" w:ascii="仿宋" w:hAnsi="仿宋" w:eastAsia="仿宋"/>
          <w:color w:val="auto"/>
          <w:sz w:val="24"/>
        </w:rPr>
        <w:t>以满足未来学生在求职中的道德需要</w:t>
      </w:r>
      <w:r>
        <w:rPr>
          <w:rFonts w:ascii="仿宋" w:hAnsi="仿宋" w:eastAsia="仿宋"/>
          <w:color w:val="auto"/>
          <w:sz w:val="24"/>
        </w:rPr>
        <w:t>，</w:t>
      </w:r>
      <w:r>
        <w:rPr>
          <w:rFonts w:hint="eastAsia" w:ascii="仿宋" w:hAnsi="仿宋" w:eastAsia="仿宋"/>
          <w:color w:val="auto"/>
          <w:sz w:val="24"/>
        </w:rPr>
        <w:t>解决岗位工作中认知与行为不平衡的问题。同时，通过设计思维的学习训练，一方面提升学生的思维水平，一方面引导学生将设计理念实现成果转化。结合“1+x”考证实现课证融通。设置校内工作室，将理论课与实践课有机的结合到一起，促进学生获得一定的工作经历、开拓了视野，在学校就了解到未来的职业岗位需求。同时，校企合作发挥企业项目较多、技术更新快的优势，与工作室相结合，共同创收、达成双赢，形成良性机制，为本专业的“技艺兼修”工作室化的特色教学不断推进。</w:t>
      </w:r>
    </w:p>
    <w:p>
      <w:pPr>
        <w:adjustRightInd w:val="0"/>
        <w:snapToGrid w:val="0"/>
        <w:spacing w:line="440" w:lineRule="exact"/>
        <w:ind w:firstLine="480" w:firstLineChars="200"/>
        <w:rPr>
          <w:rFonts w:ascii="仿宋" w:hAnsi="仿宋" w:eastAsia="仿宋"/>
          <w:color w:val="auto"/>
          <w:sz w:val="24"/>
        </w:rPr>
      </w:pPr>
      <w:r>
        <w:rPr>
          <w:rFonts w:hint="eastAsia" w:ascii="仿宋" w:hAnsi="仿宋" w:eastAsia="仿宋"/>
          <w:color w:val="auto"/>
          <w:sz w:val="24"/>
        </w:rPr>
        <w:t>（二）课程体系构建</w:t>
      </w:r>
    </w:p>
    <w:p>
      <w:pPr>
        <w:adjustRightInd w:val="0"/>
        <w:snapToGrid w:val="0"/>
        <w:spacing w:line="440" w:lineRule="exact"/>
        <w:ind w:firstLine="480" w:firstLineChars="200"/>
        <w:rPr>
          <w:rFonts w:ascii="仿宋" w:hAnsi="仿宋" w:eastAsia="仿宋"/>
          <w:color w:val="auto"/>
          <w:sz w:val="24"/>
        </w:rPr>
      </w:pPr>
      <w:r>
        <w:rPr>
          <w:rFonts w:hint="eastAsia" w:ascii="仿宋" w:hAnsi="仿宋" w:eastAsia="仿宋"/>
          <w:color w:val="auto"/>
          <w:sz w:val="24"/>
        </w:rPr>
        <w:t>本专业课程体系由公共基础课、专业基础课、专业课、专业拓展课组成。注重“岗课赛证”融通，将“PhotoShop、文创产品数字化设计”职业技能等级标准和“市级、省级、国家级职业技能大赛”等专业技能竞赛有关内容及要求有机融入专业课程教学，把思想政治教育、职业精神、工匠精神、劳动精神、劳模精神融入人才培养全过程，将“课程思政”融入课程教学各环节，体现以岗位职业标准为基础，以职业能力培养为核心，注重综合素质、实践能力、创新意识的培养。</w:t>
      </w:r>
    </w:p>
    <w:p>
      <w:pPr>
        <w:widowControl/>
        <w:spacing w:line="440" w:lineRule="exact"/>
        <w:ind w:firstLine="480" w:firstLineChars="200"/>
        <w:outlineLvl w:val="2"/>
        <w:rPr>
          <w:rFonts w:ascii="仿宋" w:hAnsi="仿宋" w:eastAsia="仿宋"/>
          <w:color w:val="auto"/>
          <w:sz w:val="24"/>
        </w:rPr>
      </w:pPr>
      <w:r>
        <w:rPr>
          <w:rFonts w:hint="eastAsia" w:ascii="仿宋" w:hAnsi="仿宋" w:eastAsia="仿宋"/>
          <w:color w:val="auto"/>
          <w:sz w:val="24"/>
        </w:rPr>
        <w:t>（三）主要课程教学要求</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1</w:t>
      </w:r>
      <w:r>
        <w:rPr>
          <w:rFonts w:ascii="仿宋" w:hAnsi="仿宋" w:eastAsia="仿宋"/>
          <w:color w:val="auto"/>
          <w:sz w:val="24"/>
        </w:rPr>
        <w:t>.</w:t>
      </w:r>
      <w:r>
        <w:rPr>
          <w:rFonts w:hint="eastAsia" w:ascii="仿宋" w:hAnsi="仿宋" w:eastAsia="仿宋"/>
          <w:color w:val="auto"/>
          <w:sz w:val="24"/>
        </w:rPr>
        <w:t>公共基础课程教学要求</w:t>
      </w:r>
    </w:p>
    <w:p>
      <w:pPr>
        <w:spacing w:line="440" w:lineRule="exact"/>
        <w:ind w:firstLine="480" w:firstLineChars="200"/>
        <w:rPr>
          <w:rFonts w:ascii="仿宋" w:hAnsi="仿宋" w:eastAsia="仿宋"/>
          <w:color w:val="auto"/>
          <w:sz w:val="24"/>
        </w:rPr>
      </w:pPr>
    </w:p>
    <w:p>
      <w:pPr>
        <w:spacing w:line="440" w:lineRule="exact"/>
        <w:ind w:firstLine="480" w:firstLineChars="200"/>
        <w:rPr>
          <w:rFonts w:ascii="仿宋" w:hAnsi="仿宋" w:eastAsia="仿宋"/>
          <w:color w:val="auto"/>
          <w:sz w:val="24"/>
        </w:rPr>
      </w:pPr>
    </w:p>
    <w:p>
      <w:pPr>
        <w:spacing w:line="360" w:lineRule="auto"/>
        <w:jc w:val="center"/>
        <w:rPr>
          <w:rFonts w:ascii="仿宋" w:hAnsi="仿宋" w:eastAsia="仿宋"/>
          <w:b/>
          <w:bCs/>
          <w:color w:val="auto"/>
          <w:sz w:val="24"/>
        </w:rPr>
      </w:pPr>
      <w:r>
        <w:rPr>
          <w:rFonts w:hint="eastAsia" w:ascii="仿宋" w:hAnsi="仿宋" w:eastAsia="仿宋"/>
          <w:b/>
          <w:bCs/>
          <w:color w:val="auto"/>
          <w:sz w:val="24"/>
        </w:rPr>
        <w:t>公共基础课程教学要求</w:t>
      </w:r>
    </w:p>
    <w:tbl>
      <w:tblPr>
        <w:tblStyle w:val="13"/>
        <w:tblW w:w="96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36"/>
        <w:gridCol w:w="784"/>
        <w:gridCol w:w="4397"/>
        <w:gridCol w:w="1952"/>
        <w:gridCol w:w="1239"/>
        <w:gridCol w:w="6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36" w:type="dxa"/>
            <w:tcBorders>
              <w:top w:val="single" w:color="auto" w:sz="12"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序号</w:t>
            </w:r>
          </w:p>
        </w:tc>
        <w:tc>
          <w:tcPr>
            <w:tcW w:w="784"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课程名称</w:t>
            </w:r>
          </w:p>
        </w:tc>
        <w:tc>
          <w:tcPr>
            <w:tcW w:w="4397"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课程目标</w:t>
            </w:r>
          </w:p>
        </w:tc>
        <w:tc>
          <w:tcPr>
            <w:tcW w:w="1952"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课程主要内容</w:t>
            </w:r>
          </w:p>
        </w:tc>
        <w:tc>
          <w:tcPr>
            <w:tcW w:w="1239"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教学方法与手段</w:t>
            </w:r>
          </w:p>
        </w:tc>
        <w:tc>
          <w:tcPr>
            <w:tcW w:w="637" w:type="dxa"/>
            <w:tcBorders>
              <w:top w:val="single" w:color="auto" w:sz="12"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学时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1</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思想道德与法治</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 xml:space="preserve">1.知识目标：使学生领悟人生真谛，形成正确的道德认知，把我社会主义法律的本质、运行和体系，增强马克思主义理论基础。 </w:t>
            </w:r>
          </w:p>
          <w:p>
            <w:pPr>
              <w:spacing w:line="240" w:lineRule="atLeast"/>
              <w:jc w:val="left"/>
              <w:rPr>
                <w:rFonts w:ascii="仿宋" w:hAnsi="仿宋" w:eastAsia="仿宋"/>
                <w:color w:val="auto"/>
                <w:szCs w:val="21"/>
              </w:rPr>
            </w:pPr>
            <w:r>
              <w:rPr>
                <w:rFonts w:hint="eastAsia" w:ascii="仿宋" w:hAnsi="仿宋" w:eastAsia="仿宋"/>
                <w:color w:val="auto"/>
                <w:szCs w:val="21"/>
              </w:rPr>
              <w:t>2．能力目标：加强思想道德修养，增强学法、用法的自觉性，进一步提高辨别是非、善恶、美丑和加强自我修养的能力，提高学生分析问题、解决问题的能力。</w:t>
            </w:r>
          </w:p>
          <w:p>
            <w:pPr>
              <w:spacing w:line="240" w:lineRule="atLeast"/>
              <w:jc w:val="left"/>
              <w:rPr>
                <w:rFonts w:ascii="仿宋" w:hAnsi="仿宋" w:eastAsia="仿宋"/>
                <w:color w:val="auto"/>
                <w:szCs w:val="21"/>
              </w:rPr>
            </w:pPr>
            <w:r>
              <w:rPr>
                <w:rFonts w:hint="eastAsia" w:ascii="仿宋" w:hAnsi="仿宋" w:eastAsia="仿宋"/>
                <w:color w:val="auto"/>
                <w:szCs w:val="21"/>
              </w:rPr>
              <w:t xml:space="preserve">3.素质目标：使学生坚定理想信念，增强学生爱国情怀，陶冶高尚道德情操，树立正确的世界观、人生观、价值观、道德观和法治观，提高学生的思想道德素质和法治素养。 </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以社会主义核心价值观为主线，以理想信念教育为核心，以爱国主义教育为重点，对大学生进行人生观、价值观、道德观和法治观教育。</w:t>
            </w:r>
          </w:p>
        </w:tc>
        <w:tc>
          <w:tcPr>
            <w:tcW w:w="1239" w:type="dxa"/>
            <w:tcBorders>
              <w:top w:val="single" w:color="auto" w:sz="6" w:space="0"/>
              <w:left w:val="single" w:color="auto" w:sz="6" w:space="0"/>
              <w:bottom w:val="single" w:color="auto" w:sz="6" w:space="0"/>
              <w:right w:val="single" w:color="auto" w:sz="6" w:space="0"/>
            </w:tcBorders>
            <w:vAlign w:val="center"/>
          </w:tcPr>
          <w:p>
            <w:pPr>
              <w:widowControl/>
              <w:snapToGrid w:val="0"/>
              <w:spacing w:line="240" w:lineRule="atLeast"/>
              <w:jc w:val="left"/>
              <w:rPr>
                <w:rFonts w:ascii="仿宋" w:hAnsi="仿宋" w:eastAsia="仿宋"/>
                <w:color w:val="auto"/>
                <w:szCs w:val="21"/>
              </w:rPr>
            </w:pPr>
            <w:r>
              <w:rPr>
                <w:rFonts w:hint="eastAsia" w:ascii="仿宋" w:hAnsi="仿宋" w:eastAsia="仿宋"/>
                <w:color w:val="auto"/>
                <w:szCs w:val="21"/>
              </w:rPr>
              <w:t>案例教学法、课堂讲授法、讨论式教学法、视频观摩互动法</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2</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习近</w:t>
            </w:r>
          </w:p>
          <w:p>
            <w:pPr>
              <w:spacing w:line="240" w:lineRule="atLeast"/>
              <w:jc w:val="left"/>
              <w:rPr>
                <w:rFonts w:ascii="仿宋" w:hAnsi="仿宋" w:eastAsia="仿宋"/>
                <w:color w:val="auto"/>
                <w:szCs w:val="21"/>
              </w:rPr>
            </w:pPr>
            <w:r>
              <w:rPr>
                <w:rFonts w:hint="eastAsia" w:ascii="仿宋" w:hAnsi="仿宋" w:eastAsia="仿宋"/>
                <w:color w:val="auto"/>
                <w:szCs w:val="21"/>
              </w:rPr>
              <w:t>平新时代中国特色社会主义思想概论</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1.知识目标：掌握中国特色社会主义进入新时代的依据，理解以人民为中心的立场，把握建设社会主义现代化强国的战略安排和总体布局，系统领会“合作共赢”的新型外交关系和“一带一路”倡议，认识人类命运共同体的概念以及中国的世界责任。</w:t>
            </w:r>
          </w:p>
          <w:p>
            <w:pPr>
              <w:spacing w:line="240" w:lineRule="atLeast"/>
              <w:jc w:val="left"/>
              <w:rPr>
                <w:rFonts w:ascii="仿宋" w:hAnsi="仿宋" w:eastAsia="仿宋"/>
                <w:color w:val="auto"/>
                <w:szCs w:val="21"/>
              </w:rPr>
            </w:pPr>
            <w:r>
              <w:rPr>
                <w:rFonts w:hint="eastAsia" w:ascii="仿宋" w:hAnsi="仿宋" w:eastAsia="仿宋"/>
                <w:color w:val="auto"/>
                <w:szCs w:val="21"/>
              </w:rPr>
              <w:t>2.能力目标：培养学生综合运用马克思主义基本立场和方法理解、分析现实问题的能力，增强学生政治觉悟和敏感性，提高为中国式现代化建设的意识和能力。</w:t>
            </w:r>
          </w:p>
          <w:p>
            <w:pPr>
              <w:spacing w:line="240" w:lineRule="atLeast"/>
              <w:jc w:val="left"/>
              <w:rPr>
                <w:rFonts w:ascii="仿宋" w:hAnsi="仿宋" w:eastAsia="仿宋"/>
                <w:color w:val="auto"/>
                <w:szCs w:val="21"/>
              </w:rPr>
            </w:pPr>
            <w:r>
              <w:rPr>
                <w:rFonts w:hint="eastAsia" w:ascii="仿宋" w:hAnsi="仿宋" w:eastAsia="仿宋"/>
                <w:color w:val="auto"/>
                <w:szCs w:val="21"/>
              </w:rPr>
              <w:t>3.素质目标：增强学生对中国道路、制度、理论和文化的自信，激发学生积极投身伟大中国梦的积极性和主动性，树立马克思主义正确的世界观、人生观和价值观。</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中国特色社会主义总任务是实现社会主义现代化和中华民族伟大复兴，新时代我国社会主要矛盾是人民日益增长的美好生活需要和不平衡不充分的发展之间的矛盾，中国特色社会主义事业总体布局和战略布局，全面深化改革总目标，坚持和完善社会主义基本经济制度党在新时代的强军目标。</w:t>
            </w:r>
          </w:p>
        </w:tc>
        <w:tc>
          <w:tcPr>
            <w:tcW w:w="1239" w:type="dxa"/>
            <w:tcBorders>
              <w:top w:val="single" w:color="auto" w:sz="6" w:space="0"/>
              <w:left w:val="single" w:color="auto" w:sz="6" w:space="0"/>
              <w:bottom w:val="single" w:color="auto" w:sz="6" w:space="0"/>
              <w:right w:val="single" w:color="auto" w:sz="6" w:space="0"/>
            </w:tcBorders>
            <w:vAlign w:val="center"/>
          </w:tcPr>
          <w:p>
            <w:pPr>
              <w:widowControl/>
              <w:snapToGrid w:val="0"/>
              <w:spacing w:line="240" w:lineRule="atLeast"/>
              <w:jc w:val="left"/>
              <w:rPr>
                <w:rFonts w:ascii="仿宋" w:hAnsi="仿宋" w:eastAsia="仿宋"/>
                <w:color w:val="auto"/>
                <w:szCs w:val="21"/>
              </w:rPr>
            </w:pPr>
            <w:r>
              <w:rPr>
                <w:rFonts w:hint="eastAsia" w:ascii="仿宋" w:hAnsi="仿宋" w:eastAsia="仿宋"/>
                <w:color w:val="auto"/>
                <w:szCs w:val="21"/>
              </w:rPr>
              <w:t>讲授法、讨论法、实践拓展法</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3</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毛泽东思想和中国特色社会主义理论体系概论</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1.知识目标：帮助学生了解毛泽东思想、邓小平理论、“三个代表”重要思想、科学发展观、习近平新时代中国特色社会主义思想，系统把握马克思主义中国化理论成果的形成发展过程、主要内容体系、历史地位和指导意义。</w:t>
            </w:r>
          </w:p>
          <w:p>
            <w:pPr>
              <w:spacing w:line="240" w:lineRule="atLeast"/>
              <w:jc w:val="left"/>
              <w:rPr>
                <w:rFonts w:ascii="仿宋" w:hAnsi="仿宋" w:eastAsia="仿宋"/>
                <w:color w:val="auto"/>
                <w:szCs w:val="21"/>
              </w:rPr>
            </w:pPr>
            <w:r>
              <w:rPr>
                <w:rFonts w:hint="eastAsia" w:ascii="仿宋" w:hAnsi="仿宋" w:eastAsia="仿宋"/>
                <w:color w:val="auto"/>
                <w:szCs w:val="21"/>
              </w:rPr>
              <w:t>2.能力目标：培养学生运用马克思主义的立场、观点和方法分析解决问题的能力，增强执行党的基本路线和基本方略的自觉性和坚定性，提高为中国特色社会主义伟大实践服务的本领。</w:t>
            </w:r>
          </w:p>
          <w:p>
            <w:pPr>
              <w:spacing w:line="240" w:lineRule="atLeast"/>
              <w:jc w:val="left"/>
              <w:rPr>
                <w:rFonts w:ascii="仿宋" w:hAnsi="仿宋" w:eastAsia="仿宋"/>
                <w:color w:val="auto"/>
                <w:szCs w:val="21"/>
              </w:rPr>
            </w:pPr>
            <w:r>
              <w:rPr>
                <w:rFonts w:hint="eastAsia" w:ascii="仿宋" w:hAnsi="仿宋" w:eastAsia="仿宋"/>
                <w:color w:val="auto"/>
                <w:szCs w:val="21"/>
              </w:rPr>
              <w:t>3.素质目标：提高学生马克思主义理论修养和思想政治素质，培养德智体美劳全面发展的中国特色社会主义合格建设者和可靠接班人。</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马克思主义中国化理论成果，即毛泽东思想、邓小平理论、“三个代表”重要思想、科学发展观等理论的产生形成发展过程、主要内容体系、历史地位和指导意义。</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讲授法、案例法、讨论法、视频展示法</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41"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4</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olor w:val="auto"/>
                <w:szCs w:val="21"/>
              </w:rPr>
            </w:pPr>
            <w:r>
              <w:rPr>
                <w:rFonts w:hint="eastAsia" w:ascii="仿宋" w:hAnsi="仿宋" w:eastAsia="仿宋"/>
                <w:color w:val="auto"/>
                <w:szCs w:val="21"/>
              </w:rPr>
              <w:t>体育</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1.身心健康目标：增强学生体质，促进学生的身心健康和谐发展，养成积极乐观的生活态度，形成健康的生活方式，具有健康的体魄；</w:t>
            </w:r>
          </w:p>
          <w:p>
            <w:pPr>
              <w:spacing w:line="240" w:lineRule="atLeast"/>
              <w:jc w:val="left"/>
              <w:rPr>
                <w:rFonts w:ascii="仿宋" w:hAnsi="仿宋" w:eastAsia="仿宋"/>
                <w:color w:val="auto"/>
                <w:szCs w:val="21"/>
              </w:rPr>
            </w:pPr>
            <w:r>
              <w:rPr>
                <w:rFonts w:hint="eastAsia" w:ascii="仿宋" w:hAnsi="仿宋" w:eastAsia="仿宋"/>
                <w:color w:val="auto"/>
                <w:szCs w:val="21"/>
              </w:rPr>
              <w:t>2.运动技能目标：熟练掌握健身运动的基本技能、基本理论知识及组织比赛、裁判方法；能有序的、科学的进行体育锻炼，并掌握处理运动损伤的方法；</w:t>
            </w:r>
          </w:p>
          <w:p>
            <w:pPr>
              <w:spacing w:line="240" w:lineRule="atLeast"/>
              <w:jc w:val="left"/>
              <w:rPr>
                <w:rFonts w:ascii="仿宋" w:hAnsi="仿宋" w:eastAsia="仿宋"/>
                <w:color w:val="auto"/>
                <w:szCs w:val="21"/>
              </w:rPr>
            </w:pPr>
            <w:r>
              <w:rPr>
                <w:rFonts w:hint="eastAsia" w:ascii="仿宋" w:hAnsi="仿宋" w:eastAsia="仿宋"/>
                <w:color w:val="auto"/>
                <w:szCs w:val="21"/>
              </w:rPr>
              <w:t>3.终身体育目标：积极参与各种体育活动，基本养成自觉锻炼身体的习惯，形成终身体育的意识，能够具有一定的体育文化欣赏能力。</w:t>
            </w:r>
          </w:p>
        </w:tc>
        <w:tc>
          <w:tcPr>
            <w:tcW w:w="1952" w:type="dxa"/>
            <w:tcBorders>
              <w:top w:val="single" w:color="auto" w:sz="6" w:space="0"/>
              <w:left w:val="single" w:color="auto" w:sz="6" w:space="0"/>
              <w:bottom w:val="single" w:color="auto" w:sz="6" w:space="0"/>
              <w:right w:val="single" w:color="auto" w:sz="6" w:space="0"/>
            </w:tcBorders>
            <w:vAlign w:val="center"/>
          </w:tcPr>
          <w:p>
            <w:pPr>
              <w:numPr>
                <w:ilvl w:val="0"/>
                <w:numId w:val="5"/>
              </w:numPr>
              <w:spacing w:line="240" w:lineRule="atLeast"/>
              <w:jc w:val="left"/>
              <w:rPr>
                <w:rFonts w:ascii="仿宋" w:hAnsi="仿宋" w:eastAsia="仿宋"/>
                <w:color w:val="auto"/>
                <w:szCs w:val="21"/>
              </w:rPr>
            </w:pPr>
            <w:r>
              <w:rPr>
                <w:rFonts w:hint="eastAsia" w:ascii="仿宋" w:hAnsi="仿宋" w:eastAsia="仿宋"/>
                <w:color w:val="auto"/>
                <w:szCs w:val="21"/>
              </w:rPr>
              <w:t>高等学校体育、体育卫生与保健、身体素质练习与考核；</w:t>
            </w:r>
          </w:p>
          <w:p>
            <w:pPr>
              <w:numPr>
                <w:ilvl w:val="0"/>
                <w:numId w:val="5"/>
              </w:numPr>
              <w:spacing w:line="240" w:lineRule="atLeast"/>
              <w:jc w:val="left"/>
              <w:rPr>
                <w:rFonts w:ascii="仿宋" w:hAnsi="仿宋" w:eastAsia="仿宋"/>
                <w:color w:val="auto"/>
                <w:szCs w:val="21"/>
              </w:rPr>
            </w:pPr>
            <w:r>
              <w:rPr>
                <w:rFonts w:hint="eastAsia" w:ascii="仿宋" w:hAnsi="仿宋" w:eastAsia="仿宋"/>
                <w:color w:val="auto"/>
                <w:szCs w:val="21"/>
              </w:rPr>
              <w:t>体育保健课程、运动处方、康复保健与适应性练习等；</w:t>
            </w:r>
          </w:p>
          <w:p>
            <w:pPr>
              <w:numPr>
                <w:ilvl w:val="0"/>
                <w:numId w:val="5"/>
              </w:numPr>
              <w:spacing w:line="240" w:lineRule="atLeast"/>
              <w:jc w:val="left"/>
              <w:rPr>
                <w:rFonts w:ascii="仿宋" w:hAnsi="仿宋" w:eastAsia="仿宋"/>
                <w:color w:val="auto"/>
                <w:szCs w:val="21"/>
              </w:rPr>
            </w:pPr>
            <w:r>
              <w:rPr>
                <w:rFonts w:hint="eastAsia" w:ascii="仿宋" w:hAnsi="仿宋" w:eastAsia="仿宋"/>
                <w:color w:val="auto"/>
                <w:szCs w:val="21"/>
              </w:rPr>
              <w:t>学生体质健康标准测评。</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讲授；</w:t>
            </w:r>
          </w:p>
          <w:p>
            <w:pPr>
              <w:spacing w:line="240" w:lineRule="atLeast"/>
              <w:jc w:val="left"/>
              <w:rPr>
                <w:rFonts w:ascii="仿宋" w:hAnsi="仿宋" w:eastAsia="仿宋"/>
                <w:color w:val="auto"/>
                <w:szCs w:val="21"/>
              </w:rPr>
            </w:pPr>
            <w:r>
              <w:rPr>
                <w:rFonts w:hint="eastAsia" w:ascii="仿宋" w:hAnsi="仿宋" w:eastAsia="仿宋"/>
                <w:color w:val="auto"/>
                <w:szCs w:val="21"/>
              </w:rPr>
              <w:t>项目教学；</w:t>
            </w:r>
          </w:p>
          <w:p>
            <w:pPr>
              <w:spacing w:line="240" w:lineRule="atLeast"/>
              <w:jc w:val="left"/>
              <w:rPr>
                <w:rFonts w:ascii="仿宋" w:hAnsi="仿宋" w:eastAsia="仿宋"/>
                <w:color w:val="auto"/>
                <w:szCs w:val="21"/>
              </w:rPr>
            </w:pPr>
            <w:r>
              <w:rPr>
                <w:rFonts w:hint="eastAsia" w:ascii="仿宋" w:hAnsi="仿宋" w:eastAsia="仿宋"/>
                <w:color w:val="auto"/>
                <w:szCs w:val="21"/>
              </w:rPr>
              <w:t>分层教学。</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5</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s="仿宋"/>
                <w:color w:val="auto"/>
                <w:szCs w:val="21"/>
              </w:rPr>
            </w:pPr>
            <w:r>
              <w:rPr>
                <w:rFonts w:hint="eastAsia" w:ascii="仿宋" w:hAnsi="仿宋" w:eastAsia="仿宋" w:cs="仿宋"/>
                <w:color w:val="auto"/>
                <w:szCs w:val="21"/>
              </w:rPr>
              <w:t>大学英语</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s="仿宋"/>
                <w:color w:val="auto"/>
                <w:kern w:val="0"/>
                <w:szCs w:val="21"/>
              </w:rPr>
            </w:pPr>
            <w:r>
              <w:rPr>
                <w:rFonts w:hint="eastAsia" w:ascii="仿宋" w:hAnsi="仿宋" w:eastAsia="仿宋" w:cs="仿宋"/>
                <w:color w:val="auto"/>
                <w:szCs w:val="21"/>
              </w:rPr>
              <w:t>1.知识目标：</w:t>
            </w:r>
            <w:r>
              <w:rPr>
                <w:rFonts w:hint="eastAsia" w:ascii="仿宋" w:hAnsi="仿宋" w:eastAsia="仿宋" w:cs="仿宋"/>
                <w:color w:val="auto"/>
                <w:kern w:val="0"/>
                <w:szCs w:val="21"/>
              </w:rPr>
              <w:t>了解未来职业相关的知识和工作过程以及沟通技巧；掌握常用的英语单词、短语、句子表达、基本的语法知识以及应用文格式和句型。</w:t>
            </w:r>
          </w:p>
          <w:p>
            <w:pPr>
              <w:spacing w:line="240" w:lineRule="atLeast"/>
              <w:rPr>
                <w:rFonts w:ascii="仿宋" w:hAnsi="仿宋" w:eastAsia="仿宋" w:cs="仿宋"/>
                <w:color w:val="auto"/>
                <w:szCs w:val="21"/>
              </w:rPr>
            </w:pPr>
            <w:r>
              <w:rPr>
                <w:rFonts w:hint="eastAsia" w:ascii="仿宋" w:hAnsi="仿宋" w:eastAsia="仿宋" w:cs="仿宋"/>
                <w:color w:val="auto"/>
                <w:szCs w:val="21"/>
              </w:rPr>
              <w:t>2.能力目标：能听懂涉及日常交际的结构简单、发音清楚、语速较慢的英语简短对话和短文；会用日常交际常用语，并能在日常涉外活动中进行初步交流；能运用所学词汇和语法写出简单的短文；能借助词典将中等偏下难度的一般题材的文字材料译成汉语。</w:t>
            </w:r>
          </w:p>
          <w:p>
            <w:pPr>
              <w:spacing w:line="240" w:lineRule="atLeast"/>
              <w:rPr>
                <w:rFonts w:ascii="仿宋" w:hAnsi="仿宋" w:eastAsia="仿宋" w:cs="仿宋"/>
                <w:color w:val="auto"/>
                <w:szCs w:val="21"/>
              </w:rPr>
            </w:pPr>
            <w:r>
              <w:rPr>
                <w:rFonts w:hint="eastAsia" w:ascii="仿宋" w:hAnsi="仿宋" w:eastAsia="仿宋" w:cs="仿宋"/>
                <w:color w:val="auto"/>
                <w:szCs w:val="21"/>
              </w:rPr>
              <w:t>3.素质目标：培养国际化视野和创新精神，提高综合文化素养和跨文化交际意识；养成良好的良好的自学能力和职业道德以及积极严谨的求学态度；培养自主学习能力和团队协作能力，具有良好的团队精神意识，增强扩展职业能力。</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仿宋"/>
                <w:color w:val="auto"/>
                <w:szCs w:val="21"/>
              </w:rPr>
            </w:pPr>
            <w:r>
              <w:rPr>
                <w:rFonts w:hint="eastAsia" w:ascii="仿宋" w:hAnsi="仿宋" w:eastAsia="仿宋" w:cs="仿宋"/>
                <w:color w:val="auto"/>
                <w:szCs w:val="21"/>
              </w:rPr>
              <w:t>1.听力：句子、对话、短文的听力技巧训练；</w:t>
            </w:r>
          </w:p>
          <w:p>
            <w:pPr>
              <w:spacing w:line="240" w:lineRule="atLeast"/>
              <w:jc w:val="left"/>
              <w:rPr>
                <w:rFonts w:ascii="仿宋" w:hAnsi="仿宋" w:eastAsia="仿宋" w:cs="仿宋"/>
                <w:color w:val="auto"/>
                <w:szCs w:val="21"/>
              </w:rPr>
            </w:pPr>
            <w:r>
              <w:rPr>
                <w:rFonts w:hint="eastAsia" w:ascii="仿宋" w:hAnsi="仿宋" w:eastAsia="仿宋" w:cs="仿宋"/>
                <w:color w:val="auto"/>
                <w:szCs w:val="21"/>
              </w:rPr>
              <w:t>2.口语：话题讨论；</w:t>
            </w:r>
          </w:p>
          <w:p>
            <w:pPr>
              <w:spacing w:line="240" w:lineRule="atLeast"/>
              <w:jc w:val="left"/>
              <w:rPr>
                <w:rFonts w:ascii="仿宋" w:hAnsi="仿宋" w:eastAsia="仿宋" w:cs="仿宋"/>
                <w:color w:val="auto"/>
                <w:szCs w:val="21"/>
              </w:rPr>
            </w:pPr>
            <w:r>
              <w:rPr>
                <w:rFonts w:hint="eastAsia" w:ascii="仿宋" w:hAnsi="仿宋" w:eastAsia="仿宋" w:cs="仿宋"/>
                <w:color w:val="auto"/>
                <w:szCs w:val="21"/>
              </w:rPr>
              <w:t>3.阅读：文章阅读、语言训练</w:t>
            </w:r>
          </w:p>
          <w:p>
            <w:pPr>
              <w:spacing w:line="240" w:lineRule="atLeast"/>
              <w:jc w:val="left"/>
              <w:rPr>
                <w:rFonts w:ascii="仿宋" w:hAnsi="仿宋" w:eastAsia="仿宋" w:cs="仿宋"/>
                <w:color w:val="auto"/>
                <w:szCs w:val="21"/>
              </w:rPr>
            </w:pPr>
            <w:r>
              <w:rPr>
                <w:rFonts w:hint="eastAsia" w:ascii="仿宋" w:hAnsi="仿宋" w:eastAsia="仿宋" w:cs="仿宋"/>
                <w:color w:val="auto"/>
                <w:szCs w:val="21"/>
              </w:rPr>
              <w:t>4.写作：电邮、信函等应用文写作训练</w:t>
            </w:r>
          </w:p>
          <w:p>
            <w:pPr>
              <w:spacing w:line="240" w:lineRule="atLeast"/>
              <w:jc w:val="left"/>
              <w:rPr>
                <w:rFonts w:ascii="仿宋" w:hAnsi="仿宋" w:eastAsia="仿宋" w:cs="仿宋"/>
                <w:color w:val="auto"/>
                <w:szCs w:val="21"/>
              </w:rPr>
            </w:pPr>
            <w:r>
              <w:rPr>
                <w:rFonts w:hint="eastAsia" w:ascii="仿宋" w:hAnsi="仿宋" w:eastAsia="仿宋" w:cs="仿宋"/>
                <w:color w:val="auto"/>
                <w:szCs w:val="21"/>
              </w:rPr>
              <w:t>5.翻译：基本翻译技巧翻译实践</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仿宋"/>
                <w:color w:val="auto"/>
                <w:szCs w:val="21"/>
              </w:rPr>
            </w:pPr>
            <w:r>
              <w:rPr>
                <w:rFonts w:hint="eastAsia" w:ascii="仿宋" w:hAnsi="仿宋" w:eastAsia="仿宋" w:cs="仿宋"/>
                <w:color w:val="auto"/>
                <w:szCs w:val="21"/>
              </w:rPr>
              <w:t>讲授法；任务教学法；启发式教学法；视频、音频教学；小组讨论。</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128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1"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6</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信息技术基础</w:t>
            </w:r>
          </w:p>
        </w:tc>
        <w:tc>
          <w:tcPr>
            <w:tcW w:w="4397" w:type="dxa"/>
            <w:tcBorders>
              <w:top w:val="single" w:color="auto" w:sz="6" w:space="0"/>
              <w:left w:val="single" w:color="auto" w:sz="6" w:space="0"/>
              <w:bottom w:val="single" w:color="auto" w:sz="6" w:space="0"/>
              <w:right w:val="single" w:color="auto" w:sz="6" w:space="0"/>
            </w:tcBorders>
            <w:vAlign w:val="center"/>
          </w:tcPr>
          <w:p>
            <w:pPr>
              <w:tabs>
                <w:tab w:val="left" w:pos="312"/>
              </w:tabs>
              <w:spacing w:line="240" w:lineRule="atLeast"/>
              <w:rPr>
                <w:rFonts w:ascii="仿宋" w:hAnsi="仿宋" w:eastAsia="仿宋"/>
                <w:color w:val="auto"/>
                <w:szCs w:val="21"/>
              </w:rPr>
            </w:pPr>
            <w:r>
              <w:rPr>
                <w:rFonts w:hint="eastAsia" w:ascii="仿宋" w:hAnsi="仿宋" w:eastAsia="仿宋"/>
                <w:color w:val="auto"/>
                <w:szCs w:val="21"/>
              </w:rPr>
              <w:t>1.通过信息技术课程培养学生的信息素养。注重培养学生的信息能力，培养学生的动手处理信息的能力，提高学生的其他基础文化素养，尊重学生的个性，强调信息伦理道德培养。 </w:t>
            </w:r>
          </w:p>
          <w:p>
            <w:pPr>
              <w:tabs>
                <w:tab w:val="left" w:pos="312"/>
              </w:tabs>
              <w:spacing w:line="240" w:lineRule="atLeast"/>
              <w:rPr>
                <w:rFonts w:ascii="仿宋" w:hAnsi="仿宋" w:eastAsia="仿宋"/>
                <w:color w:val="auto"/>
                <w:szCs w:val="21"/>
              </w:rPr>
            </w:pPr>
            <w:r>
              <w:rPr>
                <w:rFonts w:hint="eastAsia" w:ascii="仿宋" w:hAnsi="仿宋" w:eastAsia="仿宋"/>
                <w:color w:val="auto"/>
                <w:szCs w:val="21"/>
              </w:rPr>
              <w:t>2</w:t>
            </w:r>
            <w:r>
              <w:rPr>
                <w:rFonts w:ascii="仿宋" w:hAnsi="仿宋" w:eastAsia="仿宋"/>
                <w:color w:val="auto"/>
                <w:szCs w:val="21"/>
              </w:rPr>
              <w:t>.</w:t>
            </w:r>
            <w:r>
              <w:rPr>
                <w:rFonts w:hint="eastAsia" w:ascii="仿宋" w:hAnsi="仿宋" w:eastAsia="仿宋"/>
                <w:color w:val="auto"/>
                <w:szCs w:val="21"/>
              </w:rPr>
              <w:t>教学中提供示范，应用信息技术。利用信息技术辅助教学的手段，把信息素养的培养落实到整个学校教育中去。</w:t>
            </w:r>
          </w:p>
          <w:p>
            <w:pPr>
              <w:tabs>
                <w:tab w:val="left" w:pos="312"/>
              </w:tabs>
              <w:spacing w:line="240" w:lineRule="atLeast"/>
              <w:rPr>
                <w:rFonts w:ascii="仿宋" w:hAnsi="仿宋" w:eastAsia="仿宋"/>
                <w:color w:val="auto"/>
                <w:szCs w:val="21"/>
              </w:rPr>
            </w:pPr>
            <w:r>
              <w:rPr>
                <w:rFonts w:hint="eastAsia" w:ascii="仿宋" w:hAnsi="仿宋" w:eastAsia="仿宋"/>
                <w:color w:val="auto"/>
                <w:szCs w:val="21"/>
              </w:rPr>
              <w:t>3</w:t>
            </w:r>
            <w:r>
              <w:rPr>
                <w:rFonts w:ascii="仿宋" w:hAnsi="仿宋" w:eastAsia="仿宋"/>
                <w:color w:val="auto"/>
                <w:szCs w:val="21"/>
              </w:rPr>
              <w:t>.</w:t>
            </w:r>
            <w:r>
              <w:rPr>
                <w:rFonts w:hint="eastAsia" w:ascii="仿宋" w:hAnsi="仿宋" w:eastAsia="仿宋"/>
                <w:color w:val="auto"/>
                <w:szCs w:val="21"/>
              </w:rPr>
              <w:t>通过信息技术的教学，要求学生能够通过计算机等级一级考试，使用信息技术达到培养学生信息素养的目的。</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olor w:val="auto"/>
                <w:szCs w:val="21"/>
              </w:rPr>
            </w:pPr>
            <w:r>
              <w:rPr>
                <w:rFonts w:hint="eastAsia" w:ascii="仿宋" w:hAnsi="仿宋" w:eastAsia="仿宋"/>
                <w:color w:val="auto"/>
                <w:szCs w:val="21"/>
              </w:rPr>
              <w:t>1.信息技术的基本情况和windows操作系统。</w:t>
            </w:r>
          </w:p>
          <w:p>
            <w:pPr>
              <w:spacing w:line="240" w:lineRule="atLeast"/>
              <w:rPr>
                <w:rFonts w:ascii="仿宋" w:hAnsi="仿宋" w:eastAsia="仿宋"/>
                <w:color w:val="auto"/>
                <w:szCs w:val="21"/>
              </w:rPr>
            </w:pPr>
            <w:r>
              <w:rPr>
                <w:rFonts w:hint="eastAsia" w:ascii="仿宋" w:hAnsi="仿宋" w:eastAsia="仿宋"/>
                <w:color w:val="auto"/>
                <w:szCs w:val="21"/>
              </w:rPr>
              <w:t>2.掌握office办公软件的使用。</w:t>
            </w:r>
          </w:p>
          <w:p>
            <w:pPr>
              <w:spacing w:line="240" w:lineRule="atLeast"/>
              <w:rPr>
                <w:rFonts w:ascii="仿宋" w:hAnsi="仿宋" w:eastAsia="仿宋"/>
                <w:color w:val="auto"/>
                <w:szCs w:val="21"/>
              </w:rPr>
            </w:pPr>
            <w:r>
              <w:rPr>
                <w:rFonts w:hint="eastAsia" w:ascii="仿宋" w:hAnsi="仿宋" w:eastAsia="仿宋"/>
                <w:color w:val="auto"/>
                <w:szCs w:val="21"/>
              </w:rPr>
              <w:t>3.计算机一级素养训练。</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olor w:val="auto"/>
                <w:szCs w:val="21"/>
              </w:rPr>
            </w:pPr>
            <w:r>
              <w:rPr>
                <w:rFonts w:hint="eastAsia" w:ascii="仿宋" w:hAnsi="仿宋" w:eastAsia="仿宋"/>
                <w:color w:val="auto"/>
                <w:szCs w:val="21"/>
              </w:rPr>
              <w:t>1、理论讲解</w:t>
            </w:r>
          </w:p>
          <w:p>
            <w:pPr>
              <w:spacing w:line="240" w:lineRule="atLeast"/>
              <w:rPr>
                <w:rFonts w:ascii="仿宋" w:hAnsi="仿宋" w:eastAsia="仿宋"/>
                <w:color w:val="auto"/>
                <w:szCs w:val="21"/>
              </w:rPr>
            </w:pPr>
            <w:r>
              <w:rPr>
                <w:rFonts w:hint="eastAsia" w:ascii="仿宋" w:hAnsi="仿宋" w:eastAsia="仿宋"/>
                <w:color w:val="auto"/>
                <w:szCs w:val="21"/>
              </w:rPr>
              <w:t>2、实践训练。</w:t>
            </w:r>
          </w:p>
          <w:p>
            <w:pPr>
              <w:spacing w:line="240" w:lineRule="atLeast"/>
              <w:rPr>
                <w:rFonts w:ascii="仿宋" w:hAnsi="仿宋" w:eastAsia="仿宋"/>
                <w:color w:val="auto"/>
                <w:szCs w:val="21"/>
              </w:rPr>
            </w:pPr>
            <w:r>
              <w:rPr>
                <w:rFonts w:hint="eastAsia" w:ascii="仿宋" w:hAnsi="仿宋" w:eastAsia="仿宋"/>
                <w:color w:val="auto"/>
                <w:szCs w:val="21"/>
              </w:rPr>
              <w:t>3、项目教学。</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24" w:hRule="atLeast"/>
          <w:jc w:val="center"/>
        </w:trPr>
        <w:tc>
          <w:tcPr>
            <w:tcW w:w="636" w:type="dxa"/>
            <w:tcBorders>
              <w:top w:val="single" w:color="auto" w:sz="6" w:space="0"/>
              <w:left w:val="single" w:color="auto" w:sz="12" w:space="0"/>
              <w:bottom w:val="single" w:color="auto" w:sz="12" w:space="0"/>
              <w:right w:val="single" w:color="auto" w:sz="6"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7</w:t>
            </w:r>
          </w:p>
        </w:tc>
        <w:tc>
          <w:tcPr>
            <w:tcW w:w="784" w:type="dxa"/>
            <w:tcBorders>
              <w:top w:val="single" w:color="auto" w:sz="6" w:space="0"/>
              <w:left w:val="single" w:color="auto" w:sz="6" w:space="0"/>
              <w:bottom w:val="single" w:color="auto" w:sz="12"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劳动教育</w:t>
            </w:r>
          </w:p>
        </w:tc>
        <w:tc>
          <w:tcPr>
            <w:tcW w:w="4397" w:type="dxa"/>
            <w:tcBorders>
              <w:top w:val="single" w:color="auto" w:sz="6" w:space="0"/>
              <w:left w:val="single" w:color="auto" w:sz="6" w:space="0"/>
              <w:bottom w:val="single" w:color="auto" w:sz="12" w:space="0"/>
              <w:right w:val="single" w:color="auto" w:sz="6" w:space="0"/>
            </w:tcBorders>
            <w:vAlign w:val="center"/>
          </w:tcPr>
          <w:p>
            <w:pPr>
              <w:spacing w:line="240" w:lineRule="atLeast"/>
              <w:rPr>
                <w:rFonts w:ascii="仿宋" w:hAnsi="仿宋" w:eastAsia="仿宋"/>
                <w:color w:val="auto"/>
                <w:szCs w:val="21"/>
              </w:rPr>
            </w:pPr>
            <w:r>
              <w:rPr>
                <w:rFonts w:hint="eastAsia" w:ascii="仿宋" w:hAnsi="仿宋" w:eastAsia="仿宋"/>
                <w:color w:val="auto"/>
                <w:szCs w:val="21"/>
              </w:rPr>
              <w:t>1.知识目标：帮助学生对劳动创造价值、劳动对于生存与发展的意义等有科学的认识，树立正确的劳动观；</w:t>
            </w:r>
          </w:p>
          <w:p>
            <w:pPr>
              <w:spacing w:line="240" w:lineRule="atLeast"/>
              <w:rPr>
                <w:rFonts w:ascii="仿宋" w:hAnsi="仿宋" w:eastAsia="仿宋"/>
                <w:color w:val="auto"/>
                <w:szCs w:val="21"/>
              </w:rPr>
            </w:pPr>
            <w:r>
              <w:rPr>
                <w:rFonts w:hint="eastAsia" w:ascii="仿宋" w:hAnsi="仿宋" w:eastAsia="仿宋"/>
                <w:color w:val="auto"/>
                <w:szCs w:val="21"/>
              </w:rPr>
              <w:t>2.能力目标：学生通过各种劳动体验，提升劳动能力，形成良好的技术素养，使学生学会安全劳动，保证劳动质量；</w:t>
            </w:r>
          </w:p>
          <w:p>
            <w:pPr>
              <w:spacing w:line="240" w:lineRule="atLeast"/>
              <w:rPr>
                <w:rFonts w:ascii="仿宋" w:hAnsi="仿宋" w:eastAsia="仿宋"/>
                <w:color w:val="auto"/>
                <w:szCs w:val="21"/>
              </w:rPr>
            </w:pPr>
            <w:r>
              <w:rPr>
                <w:rFonts w:hint="eastAsia" w:ascii="仿宋" w:hAnsi="仿宋" w:eastAsia="仿宋"/>
                <w:color w:val="auto"/>
                <w:szCs w:val="21"/>
              </w:rPr>
              <w:t>3.素质目标：提高学生职业素质，形成时代发展所需要的技术素养、初步的技术创新意识和技术实践能力。锤炼艰苦奋斗、顽强拼搏和艰苦创业的意志。</w:t>
            </w:r>
          </w:p>
        </w:tc>
        <w:tc>
          <w:tcPr>
            <w:tcW w:w="1952" w:type="dxa"/>
            <w:tcBorders>
              <w:top w:val="single" w:color="auto" w:sz="6" w:space="0"/>
              <w:left w:val="single" w:color="auto" w:sz="6" w:space="0"/>
              <w:bottom w:val="single" w:color="auto" w:sz="12"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1.劳动观念教育，劳动法律法规教育等；</w:t>
            </w:r>
          </w:p>
          <w:p>
            <w:pPr>
              <w:spacing w:line="240" w:lineRule="atLeast"/>
              <w:jc w:val="left"/>
              <w:rPr>
                <w:rFonts w:ascii="仿宋" w:hAnsi="仿宋" w:eastAsia="仿宋"/>
                <w:color w:val="auto"/>
                <w:szCs w:val="21"/>
              </w:rPr>
            </w:pPr>
            <w:r>
              <w:rPr>
                <w:rFonts w:hint="eastAsia" w:ascii="仿宋" w:hAnsi="仿宋" w:eastAsia="仿宋"/>
                <w:color w:val="auto"/>
                <w:szCs w:val="21"/>
              </w:rPr>
              <w:t>2.劳动技能教育，劳动习惯教育等。</w:t>
            </w:r>
          </w:p>
        </w:tc>
        <w:tc>
          <w:tcPr>
            <w:tcW w:w="1239" w:type="dxa"/>
            <w:tcBorders>
              <w:top w:val="single" w:color="auto" w:sz="6" w:space="0"/>
              <w:left w:val="single" w:color="auto" w:sz="6" w:space="0"/>
              <w:bottom w:val="single" w:color="auto" w:sz="12" w:space="0"/>
              <w:right w:val="single" w:color="auto" w:sz="6" w:space="0"/>
            </w:tcBorders>
            <w:vAlign w:val="center"/>
          </w:tcPr>
          <w:p>
            <w:pPr>
              <w:spacing w:line="240" w:lineRule="atLeast"/>
              <w:jc w:val="left"/>
              <w:rPr>
                <w:rFonts w:ascii="仿宋" w:hAnsi="仿宋" w:eastAsia="仿宋"/>
                <w:color w:val="auto"/>
                <w:szCs w:val="21"/>
              </w:rPr>
            </w:pPr>
            <w:r>
              <w:rPr>
                <w:rFonts w:hint="eastAsia" w:ascii="仿宋" w:hAnsi="仿宋" w:eastAsia="仿宋"/>
                <w:color w:val="auto"/>
                <w:szCs w:val="21"/>
              </w:rPr>
              <w:t>实践、活动、专题教育</w:t>
            </w:r>
          </w:p>
        </w:tc>
        <w:tc>
          <w:tcPr>
            <w:tcW w:w="637" w:type="dxa"/>
            <w:tcBorders>
              <w:top w:val="single" w:color="auto" w:sz="6" w:space="0"/>
              <w:left w:val="single" w:color="auto" w:sz="6" w:space="0"/>
              <w:bottom w:val="single" w:color="auto" w:sz="12" w:space="0"/>
              <w:right w:val="single" w:color="auto" w:sz="12" w:space="0"/>
            </w:tcBorders>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16</w:t>
            </w:r>
          </w:p>
        </w:tc>
      </w:tr>
    </w:tbl>
    <w:p>
      <w:pPr>
        <w:ind w:firstLine="360" w:firstLineChars="150"/>
        <w:rPr>
          <w:rFonts w:ascii="仿宋" w:hAnsi="仿宋" w:eastAsia="仿宋"/>
          <w:color w:val="auto"/>
          <w:sz w:val="24"/>
        </w:rPr>
      </w:pPr>
      <w:r>
        <w:rPr>
          <w:rFonts w:hint="eastAsia" w:ascii="仿宋" w:hAnsi="仿宋" w:eastAsia="仿宋"/>
          <w:color w:val="auto"/>
          <w:sz w:val="24"/>
        </w:rPr>
        <w:t>2</w:t>
      </w:r>
      <w:r>
        <w:rPr>
          <w:rFonts w:ascii="仿宋" w:hAnsi="仿宋" w:eastAsia="仿宋"/>
          <w:color w:val="auto"/>
          <w:sz w:val="24"/>
        </w:rPr>
        <w:t>.</w:t>
      </w:r>
      <w:r>
        <w:rPr>
          <w:rFonts w:hint="eastAsia" w:ascii="仿宋" w:hAnsi="仿宋" w:eastAsia="仿宋"/>
          <w:color w:val="auto"/>
          <w:sz w:val="24"/>
        </w:rPr>
        <w:t>专业核心课程教学要求</w:t>
      </w:r>
    </w:p>
    <w:p>
      <w:pPr>
        <w:spacing w:line="360" w:lineRule="auto"/>
        <w:jc w:val="center"/>
        <w:rPr>
          <w:rFonts w:ascii="仿宋" w:hAnsi="仿宋" w:eastAsia="仿宋"/>
          <w:b/>
          <w:bCs/>
          <w:color w:val="auto"/>
          <w:sz w:val="24"/>
        </w:rPr>
      </w:pPr>
      <w:r>
        <w:rPr>
          <w:rFonts w:hint="eastAsia" w:ascii="仿宋" w:hAnsi="仿宋" w:eastAsia="仿宋"/>
          <w:b/>
          <w:bCs/>
          <w:color w:val="auto"/>
          <w:sz w:val="24"/>
        </w:rPr>
        <w:t>《版式设计》课程教学要求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课程名称</w:t>
            </w:r>
          </w:p>
        </w:tc>
        <w:tc>
          <w:tcPr>
            <w:tcW w:w="7920"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版式设计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0"/>
              <w:spacing w:line="360" w:lineRule="auto"/>
              <w:rPr>
                <w:rFonts w:ascii="仿宋" w:hAnsi="仿宋" w:eastAsia="仿宋"/>
                <w:color w:val="auto"/>
                <w:szCs w:val="21"/>
              </w:rPr>
            </w:pPr>
            <w:r>
              <w:rPr>
                <w:rFonts w:hint="eastAsia" w:ascii="仿宋" w:hAnsi="仿宋" w:eastAsia="仿宋"/>
                <w:color w:val="auto"/>
                <w:szCs w:val="21"/>
              </w:rPr>
              <w:t>安排第2学期，总学时</w:t>
            </w:r>
            <w:r>
              <w:rPr>
                <w:rFonts w:ascii="仿宋" w:hAnsi="仿宋" w:eastAsia="仿宋"/>
                <w:color w:val="auto"/>
                <w:szCs w:val="21"/>
              </w:rPr>
              <w:t>32</w:t>
            </w:r>
            <w:r>
              <w:rPr>
                <w:rFonts w:hint="eastAsia" w:ascii="仿宋" w:hAnsi="仿宋" w:eastAsia="仿宋"/>
                <w:color w:val="auto"/>
                <w:szCs w:val="21"/>
              </w:rPr>
              <w:t>学时，其中理论16学时，实践</w:t>
            </w:r>
            <w:r>
              <w:rPr>
                <w:rFonts w:ascii="仿宋" w:hAnsi="仿宋" w:eastAsia="仿宋"/>
                <w:color w:val="auto"/>
                <w:szCs w:val="21"/>
              </w:rPr>
              <w:t>16</w:t>
            </w:r>
            <w:r>
              <w:rPr>
                <w:rFonts w:hint="eastAsia" w:ascii="仿宋" w:hAnsi="仿宋" w:eastAsia="仿宋"/>
                <w:color w:val="auto"/>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职业能力</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能承担版式设计工作任务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学习目标</w:t>
            </w:r>
          </w:p>
        </w:tc>
        <w:tc>
          <w:tcPr>
            <w:tcW w:w="8204" w:type="dxa"/>
            <w:gridSpan w:val="2"/>
          </w:tcPr>
          <w:p>
            <w:pPr>
              <w:pStyle w:val="50"/>
              <w:numPr>
                <w:ilvl w:val="0"/>
                <w:numId w:val="6"/>
              </w:numPr>
              <w:spacing w:line="360" w:lineRule="auto"/>
              <w:rPr>
                <w:rFonts w:ascii="仿宋" w:hAnsi="仿宋" w:eastAsia="仿宋"/>
                <w:color w:val="auto"/>
                <w:szCs w:val="21"/>
              </w:rPr>
            </w:pPr>
            <w:r>
              <w:rPr>
                <w:rFonts w:hint="eastAsia" w:ascii="仿宋" w:hAnsi="仿宋" w:eastAsia="仿宋"/>
                <w:color w:val="auto"/>
                <w:szCs w:val="21"/>
              </w:rPr>
              <w:t>了解版式设计的基本概念；</w:t>
            </w:r>
          </w:p>
          <w:p>
            <w:pPr>
              <w:pStyle w:val="50"/>
              <w:numPr>
                <w:ilvl w:val="0"/>
                <w:numId w:val="6"/>
              </w:numPr>
              <w:spacing w:line="360" w:lineRule="auto"/>
              <w:rPr>
                <w:rFonts w:ascii="仿宋" w:hAnsi="仿宋" w:eastAsia="仿宋"/>
                <w:color w:val="auto"/>
                <w:szCs w:val="21"/>
              </w:rPr>
            </w:pPr>
            <w:r>
              <w:rPr>
                <w:rFonts w:hint="eastAsia" w:ascii="仿宋" w:hAnsi="仿宋" w:eastAsia="仿宋"/>
                <w:color w:val="auto"/>
                <w:szCs w:val="21"/>
              </w:rPr>
              <w:t>掌握七大视觉流程的基本结构及应用；</w:t>
            </w:r>
          </w:p>
          <w:p>
            <w:pPr>
              <w:pStyle w:val="50"/>
              <w:numPr>
                <w:ilvl w:val="0"/>
                <w:numId w:val="6"/>
              </w:numPr>
              <w:spacing w:line="360" w:lineRule="auto"/>
              <w:rPr>
                <w:rFonts w:ascii="仿宋" w:hAnsi="仿宋" w:eastAsia="仿宋"/>
                <w:color w:val="auto"/>
                <w:szCs w:val="21"/>
              </w:rPr>
            </w:pPr>
            <w:r>
              <w:rPr>
                <w:rFonts w:hint="eastAsia" w:ascii="仿宋" w:hAnsi="仿宋" w:eastAsia="仿宋"/>
                <w:color w:val="auto"/>
                <w:szCs w:val="21"/>
              </w:rPr>
              <w:t>掌握文字的编排规则与运用；</w:t>
            </w:r>
          </w:p>
          <w:p>
            <w:pPr>
              <w:pStyle w:val="50"/>
              <w:numPr>
                <w:ilvl w:val="0"/>
                <w:numId w:val="6"/>
              </w:numPr>
              <w:spacing w:line="360" w:lineRule="auto"/>
              <w:rPr>
                <w:rFonts w:ascii="仿宋" w:hAnsi="仿宋" w:eastAsia="仿宋"/>
                <w:color w:val="auto"/>
                <w:szCs w:val="21"/>
              </w:rPr>
            </w:pPr>
            <w:r>
              <w:rPr>
                <w:rFonts w:hint="eastAsia" w:ascii="仿宋" w:hAnsi="仿宋" w:eastAsia="仿宋"/>
                <w:color w:val="auto"/>
                <w:szCs w:val="21"/>
              </w:rPr>
              <w:t>掌握文字与图形混排的形式风格与运用；</w:t>
            </w:r>
          </w:p>
          <w:p>
            <w:pPr>
              <w:pStyle w:val="50"/>
              <w:numPr>
                <w:ilvl w:val="0"/>
                <w:numId w:val="6"/>
              </w:numPr>
              <w:spacing w:line="360" w:lineRule="auto"/>
              <w:rPr>
                <w:rFonts w:ascii="仿宋" w:hAnsi="仿宋" w:eastAsia="仿宋"/>
                <w:color w:val="auto"/>
                <w:szCs w:val="21"/>
              </w:rPr>
            </w:pPr>
            <w:r>
              <w:rPr>
                <w:rFonts w:hint="eastAsia" w:ascii="仿宋" w:hAnsi="仿宋" w:eastAsia="仿宋"/>
                <w:color w:val="auto"/>
                <w:szCs w:val="21"/>
              </w:rPr>
              <w:t>掌握常规项目的平面版式设计。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学习内容</w:t>
            </w:r>
          </w:p>
        </w:tc>
        <w:tc>
          <w:tcPr>
            <w:tcW w:w="8204" w:type="dxa"/>
            <w:gridSpan w:val="2"/>
          </w:tcPr>
          <w:p>
            <w:pPr>
              <w:pStyle w:val="50"/>
              <w:spacing w:line="360" w:lineRule="auto"/>
              <w:rPr>
                <w:rFonts w:ascii="仿宋" w:hAnsi="仿宋" w:eastAsia="仿宋"/>
                <w:color w:val="auto"/>
                <w:szCs w:val="21"/>
              </w:rPr>
            </w:pPr>
            <w:r>
              <w:rPr>
                <w:rFonts w:hint="eastAsia" w:ascii="仿宋" w:hAnsi="仿宋" w:eastAsia="仿宋"/>
                <w:color w:val="auto"/>
                <w:szCs w:val="21"/>
              </w:rPr>
              <w:t>模块一 版式设计概念</w:t>
            </w:r>
          </w:p>
          <w:p>
            <w:pPr>
              <w:pStyle w:val="50"/>
              <w:spacing w:line="360" w:lineRule="auto"/>
              <w:rPr>
                <w:rFonts w:ascii="仿宋" w:hAnsi="仿宋" w:eastAsia="仿宋"/>
                <w:color w:val="auto"/>
                <w:szCs w:val="21"/>
              </w:rPr>
            </w:pPr>
            <w:r>
              <w:rPr>
                <w:rFonts w:hint="eastAsia" w:ascii="仿宋" w:hAnsi="仿宋" w:eastAsia="仿宋"/>
                <w:color w:val="auto"/>
                <w:szCs w:val="21"/>
              </w:rPr>
              <w:t>模块二 版式设计的视觉流程</w:t>
            </w:r>
          </w:p>
          <w:p>
            <w:pPr>
              <w:pStyle w:val="50"/>
              <w:spacing w:line="360" w:lineRule="auto"/>
              <w:rPr>
                <w:rFonts w:ascii="仿宋" w:hAnsi="仿宋" w:eastAsia="仿宋"/>
                <w:color w:val="auto"/>
                <w:szCs w:val="21"/>
              </w:rPr>
            </w:pPr>
            <w:r>
              <w:rPr>
                <w:rFonts w:hint="eastAsia" w:ascii="仿宋" w:hAnsi="仿宋" w:eastAsia="仿宋"/>
                <w:color w:val="auto"/>
                <w:szCs w:val="21"/>
              </w:rPr>
              <w:t>模块三 文字的编排设计</w:t>
            </w:r>
          </w:p>
          <w:p>
            <w:pPr>
              <w:pStyle w:val="50"/>
              <w:spacing w:line="360" w:lineRule="auto"/>
              <w:rPr>
                <w:rFonts w:ascii="仿宋" w:hAnsi="仿宋" w:eastAsia="仿宋"/>
                <w:color w:val="auto"/>
                <w:szCs w:val="21"/>
              </w:rPr>
            </w:pPr>
            <w:r>
              <w:rPr>
                <w:rFonts w:hint="eastAsia" w:ascii="仿宋" w:hAnsi="仿宋" w:eastAsia="仿宋"/>
                <w:color w:val="auto"/>
                <w:szCs w:val="21"/>
              </w:rPr>
              <w:t>模块四 图形与文字的编排设计</w:t>
            </w:r>
          </w:p>
          <w:p>
            <w:pPr>
              <w:pStyle w:val="50"/>
              <w:spacing w:line="360" w:lineRule="auto"/>
              <w:rPr>
                <w:rFonts w:ascii="仿宋" w:hAnsi="仿宋" w:eastAsia="仿宋"/>
                <w:color w:val="auto"/>
                <w:szCs w:val="21"/>
              </w:rPr>
            </w:pPr>
            <w:r>
              <w:rPr>
                <w:rFonts w:hint="eastAsia" w:ascii="仿宋" w:hAnsi="仿宋" w:eastAsia="仿宋"/>
                <w:color w:val="auto"/>
                <w:szCs w:val="21"/>
              </w:rPr>
              <w:t>模块五 版式设计与印刷</w:t>
            </w:r>
          </w:p>
          <w:p>
            <w:pPr>
              <w:pStyle w:val="50"/>
              <w:spacing w:line="360" w:lineRule="auto"/>
              <w:rPr>
                <w:rFonts w:ascii="仿宋" w:hAnsi="仿宋" w:eastAsia="仿宋"/>
                <w:color w:val="auto"/>
                <w:szCs w:val="21"/>
              </w:rPr>
            </w:pPr>
            <w:r>
              <w:rPr>
                <w:rFonts w:hint="eastAsia" w:ascii="仿宋" w:hAnsi="仿宋" w:eastAsia="仿宋"/>
                <w:color w:val="auto"/>
                <w:szCs w:val="21"/>
              </w:rPr>
              <w:t>模块六 版式设计的具体运用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思政元素</w:t>
            </w:r>
          </w:p>
        </w:tc>
        <w:tc>
          <w:tcPr>
            <w:tcW w:w="8204" w:type="dxa"/>
            <w:gridSpan w:val="2"/>
          </w:tcPr>
          <w:p>
            <w:pPr>
              <w:pStyle w:val="2"/>
              <w:shd w:val="clear" w:color="auto" w:fill="FFFFFF"/>
              <w:spacing w:before="300" w:beforeAutospacing="0" w:after="150" w:afterAutospacing="0"/>
              <w:rPr>
                <w:rFonts w:ascii="仿宋" w:hAnsi="仿宋" w:eastAsia="仿宋"/>
                <w:b w:val="0"/>
                <w:bCs w:val="0"/>
                <w:color w:val="auto"/>
                <w:kern w:val="2"/>
                <w:sz w:val="21"/>
                <w:szCs w:val="21"/>
                <w:lang w:val="en-US"/>
              </w:rPr>
            </w:pPr>
            <w:r>
              <w:rPr>
                <w:rFonts w:hint="eastAsia" w:ascii="仿宋" w:hAnsi="仿宋" w:eastAsia="仿宋"/>
                <w:b w:val="0"/>
                <w:bCs w:val="0"/>
                <w:color w:val="auto"/>
                <w:kern w:val="2"/>
                <w:sz w:val="21"/>
                <w:szCs w:val="21"/>
                <w:lang w:val="en-US"/>
              </w:rPr>
              <w:t>遵守《</w:t>
            </w:r>
            <w:r>
              <w:rPr>
                <w:rFonts w:ascii="仿宋" w:hAnsi="仿宋" w:eastAsia="仿宋"/>
                <w:b w:val="0"/>
                <w:bCs w:val="0"/>
                <w:color w:val="auto"/>
                <w:kern w:val="2"/>
                <w:sz w:val="21"/>
                <w:szCs w:val="21"/>
                <w:lang w:val="en-US"/>
              </w:rPr>
              <w:t>纸质印刷产品印制质量检验规范</w:t>
            </w:r>
            <w:r>
              <w:rPr>
                <w:rFonts w:hint="eastAsia" w:ascii="仿宋" w:hAnsi="仿宋" w:eastAsia="仿宋"/>
                <w:b w:val="0"/>
                <w:bCs w:val="0"/>
                <w:color w:val="auto"/>
                <w:kern w:val="2"/>
                <w:sz w:val="21"/>
                <w:szCs w:val="21"/>
                <w:lang w:val="en-US"/>
              </w:rPr>
              <w:t>-</w:t>
            </w:r>
            <w:r>
              <w:rPr>
                <w:rFonts w:ascii="仿宋" w:hAnsi="仿宋" w:eastAsia="仿宋"/>
                <w:b w:val="0"/>
                <w:bCs w:val="0"/>
                <w:color w:val="auto"/>
                <w:kern w:val="2"/>
                <w:sz w:val="21"/>
                <w:szCs w:val="21"/>
                <w:lang w:val="en-US"/>
              </w:rPr>
              <w:t>GB/T 34053.1-2017</w:t>
            </w:r>
            <w:r>
              <w:rPr>
                <w:rFonts w:hint="eastAsia" w:ascii="仿宋" w:hAnsi="仿宋" w:eastAsia="仿宋"/>
                <w:b w:val="0"/>
                <w:bCs w:val="0"/>
                <w:color w:val="auto"/>
                <w:kern w:val="2"/>
                <w:sz w:val="21"/>
                <w:szCs w:val="21"/>
                <w:lang w:val="en-US"/>
              </w:rPr>
              <w:t>》、了解《平板装潢印刷品GB</w:t>
            </w:r>
            <w:r>
              <w:rPr>
                <w:rFonts w:ascii="仿宋" w:hAnsi="仿宋" w:eastAsia="仿宋"/>
                <w:b w:val="0"/>
                <w:bCs w:val="0"/>
                <w:color w:val="auto"/>
                <w:kern w:val="2"/>
                <w:sz w:val="21"/>
                <w:szCs w:val="21"/>
                <w:lang w:val="en-US"/>
              </w:rPr>
              <w:t>/7705-87</w:t>
            </w:r>
            <w:r>
              <w:rPr>
                <w:rFonts w:hint="eastAsia" w:ascii="仿宋" w:hAnsi="仿宋" w:eastAsia="仿宋"/>
                <w:b w:val="0"/>
                <w:bCs w:val="0"/>
                <w:color w:val="auto"/>
                <w:kern w:val="2"/>
                <w:sz w:val="21"/>
                <w:szCs w:val="21"/>
                <w:lang w:val="en-US"/>
              </w:rPr>
              <w:t>》等国家职业技能规范和标准，不违反各种法律法规。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学习方法</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讲授法、演示法、练习法等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学习材料</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佐佐木刚士.《版式设计原理》[</w:t>
            </w:r>
            <w:r>
              <w:rPr>
                <w:rFonts w:ascii="仿宋" w:hAnsi="仿宋" w:eastAsia="仿宋"/>
                <w:color w:val="auto"/>
                <w:szCs w:val="21"/>
              </w:rPr>
              <w:t>M].</w:t>
            </w:r>
            <w:r>
              <w:rPr>
                <w:rFonts w:hint="eastAsia" w:ascii="仿宋" w:hAnsi="仿宋" w:eastAsia="仿宋"/>
                <w:color w:val="auto"/>
                <w:szCs w:val="21"/>
              </w:rPr>
              <w:t xml:space="preserve">中国青年出版社, </w:t>
            </w:r>
            <w:r>
              <w:rPr>
                <w:rFonts w:ascii="仿宋" w:hAnsi="仿宋" w:eastAsia="仿宋"/>
                <w:color w:val="auto"/>
                <w:szCs w:val="21"/>
              </w:rPr>
              <w:t>2007</w:t>
            </w:r>
          </w:p>
          <w:p>
            <w:pPr>
              <w:pStyle w:val="50"/>
              <w:spacing w:line="360" w:lineRule="auto"/>
              <w:rPr>
                <w:rFonts w:ascii="仿宋" w:hAnsi="仿宋" w:eastAsia="仿宋"/>
                <w:color w:val="auto"/>
                <w:szCs w:val="21"/>
              </w:rPr>
            </w:pPr>
            <w:r>
              <w:rPr>
                <w:rFonts w:hint="eastAsia" w:ascii="仿宋" w:hAnsi="仿宋" w:eastAsia="仿宋"/>
                <w:color w:val="auto"/>
                <w:szCs w:val="21"/>
              </w:rPr>
              <w:t>金伯利·伊拉姆.《栅格系统与版式设计》[</w:t>
            </w:r>
            <w:r>
              <w:rPr>
                <w:rFonts w:ascii="仿宋" w:hAnsi="仿宋" w:eastAsia="仿宋"/>
                <w:color w:val="auto"/>
                <w:szCs w:val="21"/>
              </w:rPr>
              <w:t>M]</w:t>
            </w:r>
            <w:r>
              <w:rPr>
                <w:rFonts w:hint="eastAsia" w:ascii="仿宋" w:hAnsi="仿宋" w:eastAsia="仿宋"/>
                <w:color w:val="auto"/>
                <w:szCs w:val="21"/>
              </w:rPr>
              <w:t xml:space="preserve">.上海人民美术出版社, </w:t>
            </w:r>
            <w:r>
              <w:rPr>
                <w:rFonts w:ascii="仿宋" w:hAnsi="仿宋" w:eastAsia="仿宋"/>
                <w:color w:val="auto"/>
                <w:szCs w:val="21"/>
              </w:rPr>
              <w:t>2006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知识技能</w:t>
            </w:r>
          </w:p>
        </w:tc>
        <w:tc>
          <w:tcPr>
            <w:tcW w:w="8204" w:type="dxa"/>
            <w:gridSpan w:val="2"/>
            <w:vAlign w:val="center"/>
          </w:tcPr>
          <w:p>
            <w:pPr>
              <w:pStyle w:val="50"/>
              <w:numPr>
                <w:ilvl w:val="0"/>
                <w:numId w:val="7"/>
              </w:numPr>
              <w:spacing w:line="360" w:lineRule="auto"/>
              <w:rPr>
                <w:rFonts w:ascii="仿宋" w:hAnsi="仿宋" w:eastAsia="仿宋"/>
                <w:color w:val="auto"/>
                <w:szCs w:val="21"/>
              </w:rPr>
            </w:pPr>
            <w:r>
              <w:rPr>
                <w:rFonts w:hint="eastAsia" w:ascii="仿宋" w:hAnsi="仿宋" w:eastAsia="仿宋"/>
                <w:color w:val="auto"/>
                <w:szCs w:val="21"/>
              </w:rPr>
              <w:t>掌握版式设计科学性与艺术性的统一理论，为创作出一个有序而独特的画面组织结构，使其有利于信息的传递和主题内容的表达，符合人们的接受心里和视觉要求。</w:t>
            </w:r>
          </w:p>
          <w:p>
            <w:pPr>
              <w:pStyle w:val="50"/>
              <w:numPr>
                <w:ilvl w:val="0"/>
                <w:numId w:val="7"/>
              </w:numPr>
              <w:spacing w:line="360" w:lineRule="auto"/>
              <w:rPr>
                <w:rFonts w:ascii="仿宋" w:hAnsi="仿宋" w:eastAsia="仿宋"/>
                <w:color w:val="auto"/>
                <w:szCs w:val="21"/>
              </w:rPr>
            </w:pPr>
            <w:r>
              <w:rPr>
                <w:rFonts w:hint="eastAsia" w:ascii="仿宋_GB2312" w:eastAsia="仿宋_GB2312"/>
                <w:color w:val="auto"/>
                <w:szCs w:val="21"/>
                <w:shd w:val="clear" w:color="auto" w:fill="FFFFFF"/>
              </w:rPr>
              <w:t>引导学生掌握版式设计的基本概念、源流与发展、基本原则、构成的基本形式，掌握版式设计在作品中的应用，熟悉常见的版式设计问题与解决办法。熟练运用 photoshop、</w:t>
            </w:r>
            <w:r>
              <w:rPr>
                <w:rFonts w:hint="eastAsia" w:ascii="仿宋_GB2312" w:eastAsia="仿宋_GB2312"/>
                <w:color w:val="auto"/>
                <w:szCs w:val="21"/>
                <w:shd w:val="clear" w:color="auto" w:fill="FFFFFF"/>
              </w:rPr>
              <w:t>Illustrator</w:t>
            </w:r>
            <w:r>
              <w:rPr>
                <w:rFonts w:hint="eastAsia" w:ascii="仿宋_GB2312" w:eastAsia="仿宋_GB2312"/>
                <w:color w:val="auto"/>
                <w:szCs w:val="21"/>
                <w:shd w:val="clear" w:color="auto" w:fill="FFFFFF"/>
              </w:rPr>
              <w:t>等平面设计软件进行版式设计。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0"/>
              <w:jc w:val="center"/>
              <w:rPr>
                <w:rFonts w:ascii="仿宋" w:hAnsi="仿宋" w:eastAsia="仿宋"/>
                <w:color w:val="auto"/>
                <w:szCs w:val="21"/>
              </w:rPr>
            </w:pPr>
            <w:r>
              <w:rPr>
                <w:rFonts w:hint="eastAsia" w:ascii="仿宋" w:hAnsi="仿宋" w:eastAsia="仿宋"/>
                <w:color w:val="auto"/>
                <w:szCs w:val="21"/>
              </w:rPr>
              <w:t>相关证书或对应赛项</w:t>
            </w:r>
          </w:p>
        </w:tc>
        <w:tc>
          <w:tcPr>
            <w:tcW w:w="8204" w:type="dxa"/>
            <w:gridSpan w:val="2"/>
          </w:tcPr>
          <w:p>
            <w:pPr>
              <w:pStyle w:val="50"/>
              <w:spacing w:line="360" w:lineRule="auto"/>
              <w:rPr>
                <w:rFonts w:ascii="仿宋" w:hAnsi="仿宋" w:eastAsia="仿宋"/>
                <w:color w:val="auto"/>
                <w:szCs w:val="21"/>
              </w:rPr>
            </w:pPr>
            <w:r>
              <w:rPr>
                <w:rFonts w:hint="eastAsia" w:ascii="仿宋" w:hAnsi="仿宋" w:eastAsia="仿宋"/>
                <w:color w:val="auto"/>
                <w:szCs w:val="21"/>
              </w:rPr>
              <w:t>世界技能大赛、全国职业院校职业技能大赛平面设计赛项</w:t>
            </w:r>
          </w:p>
        </w:tc>
      </w:tr>
    </w:tbl>
    <w:p>
      <w:pPr>
        <w:spacing w:line="360" w:lineRule="auto"/>
        <w:jc w:val="center"/>
        <w:rPr>
          <w:rFonts w:ascii="仿宋" w:hAnsi="仿宋" w:eastAsia="仿宋"/>
          <w:b/>
          <w:bCs/>
          <w:color w:val="auto"/>
          <w:sz w:val="24"/>
        </w:rPr>
      </w:pPr>
      <w:r>
        <w:rPr>
          <w:rFonts w:hint="eastAsia" w:ascii="仿宋" w:hAnsi="仿宋" w:eastAsia="仿宋"/>
          <w:b/>
          <w:bCs/>
          <w:color w:val="auto"/>
          <w:sz w:val="24"/>
        </w:rPr>
        <w:t>《字体设计》课程教学要求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课程名称</w:t>
            </w:r>
          </w:p>
        </w:tc>
        <w:tc>
          <w:tcPr>
            <w:tcW w:w="7920"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字体设计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0"/>
              <w:spacing w:line="360" w:lineRule="auto"/>
              <w:rPr>
                <w:rFonts w:ascii="仿宋" w:hAnsi="仿宋" w:eastAsia="仿宋"/>
                <w:color w:val="auto"/>
                <w:szCs w:val="21"/>
              </w:rPr>
            </w:pPr>
            <w:r>
              <w:rPr>
                <w:rFonts w:hint="eastAsia" w:ascii="仿宋" w:hAnsi="仿宋" w:eastAsia="仿宋"/>
                <w:color w:val="auto"/>
                <w:szCs w:val="21"/>
              </w:rPr>
              <w:t>安排第2学期，总学时</w:t>
            </w:r>
            <w:r>
              <w:rPr>
                <w:rFonts w:ascii="仿宋" w:hAnsi="仿宋" w:eastAsia="仿宋"/>
                <w:color w:val="auto"/>
                <w:szCs w:val="21"/>
              </w:rPr>
              <w:t>32</w:t>
            </w:r>
            <w:r>
              <w:rPr>
                <w:rFonts w:hint="eastAsia" w:ascii="仿宋" w:hAnsi="仿宋" w:eastAsia="仿宋"/>
                <w:color w:val="auto"/>
                <w:szCs w:val="21"/>
              </w:rPr>
              <w:t>学时，其中理论16学时，实践</w:t>
            </w:r>
            <w:r>
              <w:rPr>
                <w:rFonts w:ascii="仿宋" w:hAnsi="仿宋" w:eastAsia="仿宋"/>
                <w:color w:val="auto"/>
                <w:szCs w:val="21"/>
              </w:rPr>
              <w:t>16</w:t>
            </w:r>
            <w:r>
              <w:rPr>
                <w:rFonts w:hint="eastAsia" w:ascii="仿宋" w:hAnsi="仿宋" w:eastAsia="仿宋"/>
                <w:color w:val="auto"/>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职业能力</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能承担字体设计工作任务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学习目标</w:t>
            </w:r>
          </w:p>
        </w:tc>
        <w:tc>
          <w:tcPr>
            <w:tcW w:w="8204" w:type="dxa"/>
            <w:gridSpan w:val="2"/>
          </w:tcPr>
          <w:p>
            <w:pPr>
              <w:pStyle w:val="50"/>
              <w:numPr>
                <w:ilvl w:val="0"/>
                <w:numId w:val="8"/>
              </w:numPr>
              <w:spacing w:line="360" w:lineRule="auto"/>
              <w:rPr>
                <w:rFonts w:ascii="仿宋" w:hAnsi="仿宋" w:eastAsia="仿宋"/>
                <w:color w:val="auto"/>
                <w:szCs w:val="21"/>
              </w:rPr>
            </w:pPr>
            <w:r>
              <w:rPr>
                <w:rFonts w:hint="eastAsia" w:ascii="仿宋" w:hAnsi="仿宋" w:eastAsia="仿宋"/>
                <w:color w:val="auto"/>
                <w:szCs w:val="21"/>
              </w:rPr>
              <w:t>掌握字体设计的基本法则；</w:t>
            </w:r>
          </w:p>
          <w:p>
            <w:pPr>
              <w:pStyle w:val="50"/>
              <w:numPr>
                <w:ilvl w:val="0"/>
                <w:numId w:val="8"/>
              </w:numPr>
              <w:spacing w:line="360" w:lineRule="auto"/>
              <w:rPr>
                <w:rFonts w:ascii="仿宋" w:hAnsi="仿宋" w:eastAsia="仿宋"/>
                <w:color w:val="auto"/>
                <w:szCs w:val="21"/>
              </w:rPr>
            </w:pPr>
            <w:r>
              <w:rPr>
                <w:rFonts w:hint="eastAsia" w:ascii="仿宋" w:hAnsi="仿宋" w:eastAsia="仿宋"/>
                <w:color w:val="auto"/>
                <w:szCs w:val="21"/>
              </w:rPr>
              <w:t>掌握字体设计程序和创意方法；</w:t>
            </w:r>
          </w:p>
          <w:p>
            <w:pPr>
              <w:pStyle w:val="50"/>
              <w:numPr>
                <w:ilvl w:val="0"/>
                <w:numId w:val="8"/>
              </w:numPr>
              <w:spacing w:line="360" w:lineRule="auto"/>
              <w:rPr>
                <w:rFonts w:ascii="仿宋" w:hAnsi="仿宋" w:eastAsia="仿宋"/>
                <w:color w:val="auto"/>
                <w:szCs w:val="21"/>
              </w:rPr>
            </w:pPr>
            <w:r>
              <w:rPr>
                <w:rFonts w:hint="eastAsia" w:ascii="仿宋" w:hAnsi="仿宋" w:eastAsia="仿宋"/>
                <w:color w:val="auto"/>
                <w:szCs w:val="21"/>
              </w:rPr>
              <w:t>掌握字体设计的分类和意义；</w:t>
            </w:r>
          </w:p>
          <w:p>
            <w:pPr>
              <w:pStyle w:val="50"/>
              <w:numPr>
                <w:ilvl w:val="0"/>
                <w:numId w:val="8"/>
              </w:numPr>
              <w:spacing w:line="360" w:lineRule="auto"/>
              <w:rPr>
                <w:rFonts w:ascii="仿宋" w:hAnsi="仿宋" w:eastAsia="仿宋"/>
                <w:color w:val="auto"/>
                <w:szCs w:val="21"/>
              </w:rPr>
            </w:pPr>
            <w:r>
              <w:rPr>
                <w:rFonts w:hint="eastAsia" w:ascii="仿宋" w:hAnsi="仿宋" w:eastAsia="仿宋"/>
                <w:color w:val="auto"/>
                <w:szCs w:val="21"/>
              </w:rPr>
              <w:t>掌握字体设计的应用范围；</w:t>
            </w:r>
          </w:p>
          <w:p>
            <w:pPr>
              <w:pStyle w:val="50"/>
              <w:numPr>
                <w:ilvl w:val="0"/>
                <w:numId w:val="8"/>
              </w:numPr>
              <w:spacing w:line="360" w:lineRule="auto"/>
              <w:rPr>
                <w:rFonts w:ascii="仿宋" w:hAnsi="仿宋" w:eastAsia="仿宋"/>
                <w:color w:val="auto"/>
                <w:szCs w:val="21"/>
              </w:rPr>
            </w:pPr>
            <w:r>
              <w:rPr>
                <w:rFonts w:hint="eastAsia" w:ascii="仿宋" w:hAnsi="仿宋" w:eastAsia="仿宋"/>
                <w:color w:val="auto"/>
                <w:szCs w:val="21"/>
              </w:rPr>
              <w:t>掌握字体设计的形式美感法则。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学习内容</w:t>
            </w:r>
          </w:p>
        </w:tc>
        <w:tc>
          <w:tcPr>
            <w:tcW w:w="8204" w:type="dxa"/>
            <w:gridSpan w:val="2"/>
          </w:tcPr>
          <w:p>
            <w:pPr>
              <w:pStyle w:val="50"/>
              <w:spacing w:line="360" w:lineRule="auto"/>
              <w:rPr>
                <w:rFonts w:ascii="仿宋" w:hAnsi="仿宋" w:eastAsia="仿宋"/>
                <w:color w:val="auto"/>
                <w:szCs w:val="21"/>
              </w:rPr>
            </w:pPr>
            <w:r>
              <w:rPr>
                <w:rFonts w:hint="eastAsia" w:ascii="仿宋" w:hAnsi="仿宋" w:eastAsia="仿宋"/>
                <w:color w:val="auto"/>
                <w:szCs w:val="21"/>
              </w:rPr>
              <w:t>模块一 印刷字库设计</w:t>
            </w:r>
          </w:p>
          <w:p>
            <w:pPr>
              <w:pStyle w:val="50"/>
              <w:spacing w:line="360" w:lineRule="auto"/>
              <w:rPr>
                <w:rFonts w:ascii="仿宋" w:hAnsi="仿宋" w:eastAsia="仿宋"/>
                <w:color w:val="auto"/>
                <w:szCs w:val="21"/>
              </w:rPr>
            </w:pPr>
            <w:r>
              <w:rPr>
                <w:rFonts w:hint="eastAsia" w:ascii="仿宋" w:hAnsi="仿宋" w:eastAsia="仿宋"/>
                <w:color w:val="auto"/>
                <w:szCs w:val="21"/>
              </w:rPr>
              <w:t>模块二 手绘字体设计</w:t>
            </w:r>
          </w:p>
          <w:p>
            <w:pPr>
              <w:pStyle w:val="50"/>
              <w:spacing w:line="360" w:lineRule="auto"/>
              <w:rPr>
                <w:rFonts w:ascii="仿宋" w:hAnsi="仿宋" w:eastAsia="仿宋"/>
                <w:color w:val="auto"/>
                <w:szCs w:val="21"/>
              </w:rPr>
            </w:pPr>
            <w:r>
              <w:rPr>
                <w:rFonts w:hint="eastAsia" w:ascii="仿宋" w:hAnsi="仿宋" w:eastAsia="仿宋"/>
                <w:color w:val="auto"/>
                <w:szCs w:val="21"/>
              </w:rPr>
              <w:t>模块三 创意字体设计</w:t>
            </w:r>
          </w:p>
          <w:p>
            <w:pPr>
              <w:pStyle w:val="50"/>
              <w:spacing w:line="360" w:lineRule="auto"/>
              <w:rPr>
                <w:rFonts w:ascii="仿宋" w:hAnsi="仿宋" w:eastAsia="仿宋"/>
                <w:color w:val="auto"/>
                <w:szCs w:val="21"/>
              </w:rPr>
            </w:pPr>
            <w:r>
              <w:rPr>
                <w:rFonts w:hint="eastAsia" w:ascii="仿宋" w:hAnsi="仿宋" w:eastAsia="仿宋"/>
                <w:color w:val="auto"/>
                <w:szCs w:val="21"/>
              </w:rPr>
              <w:t>模块四 字体设计的综合应用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思政元素</w:t>
            </w:r>
          </w:p>
        </w:tc>
        <w:tc>
          <w:tcPr>
            <w:tcW w:w="8204" w:type="dxa"/>
            <w:gridSpan w:val="2"/>
          </w:tcPr>
          <w:p>
            <w:pPr>
              <w:pStyle w:val="2"/>
              <w:shd w:val="clear" w:color="auto" w:fill="FFFFFF"/>
              <w:spacing w:before="300" w:beforeAutospacing="0" w:after="150" w:afterAutospacing="0"/>
              <w:rPr>
                <w:rFonts w:ascii="仿宋" w:hAnsi="仿宋" w:eastAsia="仿宋"/>
                <w:b w:val="0"/>
                <w:bCs w:val="0"/>
                <w:color w:val="auto"/>
                <w:kern w:val="2"/>
                <w:sz w:val="21"/>
                <w:szCs w:val="21"/>
                <w:lang w:val="en-US"/>
              </w:rPr>
            </w:pPr>
            <w:r>
              <w:rPr>
                <w:rFonts w:hint="eastAsia" w:ascii="仿宋" w:hAnsi="仿宋" w:eastAsia="仿宋"/>
                <w:b w:val="0"/>
                <w:bCs w:val="0"/>
                <w:color w:val="auto"/>
                <w:kern w:val="2"/>
                <w:sz w:val="21"/>
                <w:szCs w:val="21"/>
                <w:lang w:val="en-US"/>
              </w:rPr>
              <w:t>遵守《</w:t>
            </w:r>
            <w:r>
              <w:rPr>
                <w:rFonts w:ascii="仿宋" w:hAnsi="仿宋" w:eastAsia="仿宋"/>
                <w:b w:val="0"/>
                <w:bCs w:val="0"/>
                <w:color w:val="auto"/>
                <w:kern w:val="2"/>
                <w:sz w:val="21"/>
                <w:szCs w:val="21"/>
                <w:lang w:val="en-US"/>
              </w:rPr>
              <w:t>纸质印刷产品印制质量检验规范</w:t>
            </w:r>
            <w:r>
              <w:rPr>
                <w:rFonts w:hint="eastAsia" w:ascii="仿宋" w:hAnsi="仿宋" w:eastAsia="仿宋"/>
                <w:b w:val="0"/>
                <w:bCs w:val="0"/>
                <w:color w:val="auto"/>
                <w:kern w:val="2"/>
                <w:sz w:val="21"/>
                <w:szCs w:val="21"/>
                <w:lang w:val="en-US"/>
              </w:rPr>
              <w:t>-</w:t>
            </w:r>
            <w:r>
              <w:rPr>
                <w:rFonts w:ascii="仿宋" w:hAnsi="仿宋" w:eastAsia="仿宋"/>
                <w:b w:val="0"/>
                <w:bCs w:val="0"/>
                <w:color w:val="auto"/>
                <w:kern w:val="2"/>
                <w:sz w:val="21"/>
                <w:szCs w:val="21"/>
                <w:lang w:val="en-US"/>
              </w:rPr>
              <w:t>GB/T 34053.1-2017</w:t>
            </w:r>
            <w:r>
              <w:rPr>
                <w:rFonts w:hint="eastAsia" w:ascii="仿宋" w:hAnsi="仿宋" w:eastAsia="仿宋"/>
                <w:b w:val="0"/>
                <w:bCs w:val="0"/>
                <w:color w:val="auto"/>
                <w:kern w:val="2"/>
                <w:sz w:val="21"/>
                <w:szCs w:val="21"/>
                <w:lang w:val="en-US"/>
              </w:rPr>
              <w:t>》、了解《平板装潢印刷品GB</w:t>
            </w:r>
            <w:r>
              <w:rPr>
                <w:rFonts w:ascii="仿宋" w:hAnsi="仿宋" w:eastAsia="仿宋"/>
                <w:b w:val="0"/>
                <w:bCs w:val="0"/>
                <w:color w:val="auto"/>
                <w:kern w:val="2"/>
                <w:sz w:val="21"/>
                <w:szCs w:val="21"/>
                <w:lang w:val="en-US"/>
              </w:rPr>
              <w:t>/7705-87</w:t>
            </w:r>
            <w:r>
              <w:rPr>
                <w:rFonts w:hint="eastAsia" w:ascii="仿宋" w:hAnsi="仿宋" w:eastAsia="仿宋"/>
                <w:b w:val="0"/>
                <w:bCs w:val="0"/>
                <w:color w:val="auto"/>
                <w:kern w:val="2"/>
                <w:sz w:val="21"/>
                <w:szCs w:val="21"/>
                <w:lang w:val="en-US"/>
              </w:rPr>
              <w:t>》等国家职业技能规范和标准，不违反各种法律法规。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学习方法</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讲授法、演示法、练习法等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学习材料</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钱浩.《做字：使用字体设计法》[</w:t>
            </w:r>
            <w:r>
              <w:rPr>
                <w:rFonts w:ascii="仿宋" w:hAnsi="仿宋" w:eastAsia="仿宋"/>
                <w:color w:val="auto"/>
                <w:szCs w:val="21"/>
              </w:rPr>
              <w:t>M].</w:t>
            </w:r>
            <w:r>
              <w:rPr>
                <w:rFonts w:hint="eastAsia" w:ascii="仿宋" w:hAnsi="仿宋" w:eastAsia="仿宋"/>
                <w:color w:val="auto"/>
                <w:szCs w:val="21"/>
              </w:rPr>
              <w:t xml:space="preserve">电子工业出版社, </w:t>
            </w:r>
            <w:r>
              <w:rPr>
                <w:rFonts w:ascii="仿宋" w:hAnsi="仿宋" w:eastAsia="仿宋"/>
                <w:color w:val="auto"/>
                <w:szCs w:val="21"/>
              </w:rPr>
              <w:t>2019</w:t>
            </w:r>
          </w:p>
          <w:p>
            <w:pPr>
              <w:pStyle w:val="50"/>
              <w:spacing w:line="360" w:lineRule="auto"/>
              <w:rPr>
                <w:rFonts w:ascii="仿宋" w:hAnsi="仿宋" w:eastAsia="仿宋"/>
                <w:color w:val="auto"/>
                <w:szCs w:val="21"/>
              </w:rPr>
            </w:pPr>
            <w:r>
              <w:rPr>
                <w:rFonts w:hint="eastAsia" w:ascii="仿宋" w:hAnsi="仿宋" w:eastAsia="仿宋"/>
                <w:color w:val="auto"/>
                <w:szCs w:val="21"/>
              </w:rPr>
              <w:t>廖洁连.《中国字体设计人：一字一生》[</w:t>
            </w:r>
            <w:r>
              <w:rPr>
                <w:rFonts w:ascii="仿宋" w:hAnsi="仿宋" w:eastAsia="仿宋"/>
                <w:color w:val="auto"/>
                <w:szCs w:val="21"/>
              </w:rPr>
              <w:t>M]</w:t>
            </w:r>
            <w:r>
              <w:rPr>
                <w:rFonts w:hint="eastAsia" w:ascii="仿宋" w:hAnsi="仿宋" w:eastAsia="仿宋"/>
                <w:color w:val="auto"/>
                <w:szCs w:val="21"/>
              </w:rPr>
              <w:t xml:space="preserve">.华中科技大学出版社, </w:t>
            </w:r>
            <w:r>
              <w:rPr>
                <w:rFonts w:ascii="仿宋" w:hAnsi="仿宋" w:eastAsia="仿宋"/>
                <w:color w:val="auto"/>
                <w:szCs w:val="21"/>
              </w:rPr>
              <w:t>2022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知识技能</w:t>
            </w:r>
          </w:p>
        </w:tc>
        <w:tc>
          <w:tcPr>
            <w:tcW w:w="8204" w:type="dxa"/>
            <w:gridSpan w:val="2"/>
            <w:vAlign w:val="center"/>
          </w:tcPr>
          <w:p>
            <w:pPr>
              <w:pStyle w:val="50"/>
              <w:numPr>
                <w:ilvl w:val="0"/>
                <w:numId w:val="9"/>
              </w:numPr>
              <w:spacing w:line="360" w:lineRule="auto"/>
              <w:rPr>
                <w:rFonts w:ascii="仿宋" w:hAnsi="仿宋" w:eastAsia="仿宋"/>
                <w:color w:val="auto"/>
                <w:szCs w:val="21"/>
              </w:rPr>
            </w:pPr>
            <w:r>
              <w:rPr>
                <w:rFonts w:hint="eastAsia" w:ascii="仿宋" w:hAnsi="仿宋" w:eastAsia="仿宋"/>
                <w:color w:val="auto"/>
                <w:szCs w:val="21"/>
              </w:rPr>
              <w:t>画面构图组织能力；</w:t>
            </w:r>
          </w:p>
          <w:p>
            <w:pPr>
              <w:pStyle w:val="50"/>
              <w:numPr>
                <w:ilvl w:val="0"/>
                <w:numId w:val="9"/>
              </w:numPr>
              <w:spacing w:line="360" w:lineRule="auto"/>
              <w:rPr>
                <w:rFonts w:ascii="仿宋" w:hAnsi="仿宋" w:eastAsia="仿宋"/>
                <w:color w:val="auto"/>
                <w:szCs w:val="21"/>
              </w:rPr>
            </w:pPr>
            <w:r>
              <w:rPr>
                <w:rFonts w:hint="eastAsia" w:ascii="仿宋" w:hAnsi="仿宋" w:eastAsia="仿宋"/>
                <w:color w:val="auto"/>
                <w:szCs w:val="21"/>
              </w:rPr>
              <w:t>具备印刷字体、创意字体、字体的综合应用的能力；</w:t>
            </w:r>
          </w:p>
          <w:p>
            <w:pPr>
              <w:pStyle w:val="50"/>
              <w:numPr>
                <w:ilvl w:val="0"/>
                <w:numId w:val="9"/>
              </w:numPr>
              <w:spacing w:line="360" w:lineRule="auto"/>
              <w:rPr>
                <w:rFonts w:ascii="仿宋" w:hAnsi="仿宋" w:eastAsia="仿宋"/>
                <w:color w:val="auto"/>
                <w:szCs w:val="21"/>
              </w:rPr>
            </w:pPr>
            <w:r>
              <w:rPr>
                <w:rFonts w:hint="eastAsia" w:ascii="仿宋" w:hAnsi="仿宋" w:eastAsia="仿宋"/>
                <w:color w:val="auto"/>
                <w:szCs w:val="21"/>
              </w:rPr>
              <w:t>具备POP字体的手绘能力；</w:t>
            </w:r>
          </w:p>
          <w:p>
            <w:pPr>
              <w:pStyle w:val="50"/>
              <w:numPr>
                <w:ilvl w:val="0"/>
                <w:numId w:val="9"/>
              </w:numPr>
              <w:spacing w:line="360" w:lineRule="auto"/>
              <w:rPr>
                <w:rFonts w:ascii="仿宋" w:hAnsi="仿宋" w:eastAsia="仿宋"/>
                <w:color w:val="auto"/>
                <w:szCs w:val="21"/>
              </w:rPr>
            </w:pPr>
            <w:r>
              <w:rPr>
                <w:rFonts w:hint="eastAsia" w:ascii="仿宋" w:hAnsi="仿宋" w:eastAsia="仿宋"/>
                <w:color w:val="auto"/>
                <w:szCs w:val="21"/>
              </w:rPr>
              <w:t>字体表现能力；</w:t>
            </w:r>
          </w:p>
          <w:p>
            <w:pPr>
              <w:pStyle w:val="50"/>
              <w:numPr>
                <w:ilvl w:val="0"/>
                <w:numId w:val="9"/>
              </w:numPr>
              <w:spacing w:line="360" w:lineRule="auto"/>
              <w:rPr>
                <w:rFonts w:ascii="仿宋" w:hAnsi="仿宋" w:eastAsia="仿宋"/>
                <w:color w:val="auto"/>
                <w:szCs w:val="21"/>
              </w:rPr>
            </w:pPr>
            <w:r>
              <w:rPr>
                <w:rFonts w:hint="eastAsia" w:ascii="仿宋" w:hAnsi="仿宋" w:eastAsia="仿宋"/>
                <w:color w:val="auto"/>
                <w:szCs w:val="21"/>
              </w:rPr>
              <w:t>字体主观联想能力；</w:t>
            </w:r>
          </w:p>
          <w:p>
            <w:pPr>
              <w:pStyle w:val="50"/>
              <w:numPr>
                <w:ilvl w:val="0"/>
                <w:numId w:val="9"/>
              </w:numPr>
              <w:spacing w:line="360" w:lineRule="auto"/>
              <w:rPr>
                <w:rFonts w:ascii="仿宋" w:hAnsi="仿宋" w:eastAsia="仿宋"/>
                <w:color w:val="auto"/>
                <w:szCs w:val="21"/>
              </w:rPr>
            </w:pPr>
            <w:r>
              <w:rPr>
                <w:rFonts w:hint="eastAsia" w:ascii="仿宋" w:hAnsi="仿宋" w:eastAsia="仿宋"/>
                <w:color w:val="auto"/>
                <w:szCs w:val="21"/>
              </w:rPr>
              <w:t>字体的主观创造力；</w:t>
            </w:r>
          </w:p>
          <w:p>
            <w:pPr>
              <w:pStyle w:val="50"/>
              <w:numPr>
                <w:ilvl w:val="0"/>
                <w:numId w:val="9"/>
              </w:numPr>
              <w:spacing w:line="360" w:lineRule="auto"/>
              <w:rPr>
                <w:rFonts w:ascii="仿宋" w:hAnsi="仿宋" w:eastAsia="仿宋"/>
                <w:color w:val="auto"/>
                <w:szCs w:val="21"/>
              </w:rPr>
            </w:pPr>
            <w:r>
              <w:rPr>
                <w:rFonts w:hint="eastAsia" w:ascii="仿宋" w:hAnsi="仿宋" w:eastAsia="仿宋"/>
                <w:color w:val="auto"/>
                <w:szCs w:val="21"/>
              </w:rPr>
              <w:t>熟练操作photoshop、Illustrator的能力。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0"/>
              <w:jc w:val="center"/>
              <w:rPr>
                <w:rFonts w:ascii="仿宋" w:hAnsi="仿宋" w:eastAsia="仿宋"/>
                <w:color w:val="auto"/>
                <w:szCs w:val="21"/>
              </w:rPr>
            </w:pPr>
            <w:r>
              <w:rPr>
                <w:rFonts w:hint="eastAsia" w:ascii="仿宋" w:hAnsi="仿宋" w:eastAsia="仿宋"/>
                <w:color w:val="auto"/>
                <w:szCs w:val="21"/>
              </w:rPr>
              <w:t>相关证书或对应赛项</w:t>
            </w:r>
          </w:p>
        </w:tc>
        <w:tc>
          <w:tcPr>
            <w:tcW w:w="8204" w:type="dxa"/>
            <w:gridSpan w:val="2"/>
          </w:tcPr>
          <w:p>
            <w:pPr>
              <w:pStyle w:val="50"/>
              <w:spacing w:line="360" w:lineRule="auto"/>
              <w:rPr>
                <w:rFonts w:ascii="仿宋" w:hAnsi="仿宋" w:eastAsia="仿宋"/>
                <w:color w:val="auto"/>
                <w:szCs w:val="21"/>
              </w:rPr>
            </w:pPr>
            <w:r>
              <w:rPr>
                <w:rFonts w:hint="eastAsia" w:ascii="仿宋" w:hAnsi="仿宋" w:eastAsia="仿宋"/>
                <w:color w:val="auto"/>
                <w:szCs w:val="21"/>
              </w:rPr>
              <w:t>世界技能大赛、全国职业院校职业技能大赛平面设计赛项</w:t>
            </w:r>
          </w:p>
        </w:tc>
      </w:tr>
    </w:tbl>
    <w:p>
      <w:pPr>
        <w:spacing w:line="360" w:lineRule="auto"/>
        <w:jc w:val="center"/>
        <w:rPr>
          <w:rFonts w:ascii="仿宋" w:hAnsi="仿宋" w:eastAsia="仿宋"/>
          <w:b/>
          <w:bCs/>
          <w:color w:val="auto"/>
          <w:sz w:val="24"/>
        </w:rPr>
      </w:pPr>
      <w:r>
        <w:rPr>
          <w:rFonts w:hint="eastAsia" w:ascii="仿宋" w:hAnsi="仿宋" w:eastAsia="仿宋"/>
          <w:b/>
          <w:bCs/>
          <w:color w:val="auto"/>
          <w:sz w:val="24"/>
        </w:rPr>
        <w:t>《包装设计》课程教学要求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课程名称</w:t>
            </w:r>
          </w:p>
        </w:tc>
        <w:tc>
          <w:tcPr>
            <w:tcW w:w="7920"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包装设计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0"/>
              <w:spacing w:line="360" w:lineRule="auto"/>
              <w:rPr>
                <w:rFonts w:ascii="仿宋" w:hAnsi="仿宋" w:eastAsia="仿宋"/>
                <w:color w:val="auto"/>
                <w:szCs w:val="21"/>
              </w:rPr>
            </w:pPr>
            <w:r>
              <w:rPr>
                <w:rFonts w:hint="eastAsia" w:ascii="仿宋" w:hAnsi="仿宋" w:eastAsia="仿宋"/>
                <w:color w:val="auto"/>
                <w:szCs w:val="21"/>
              </w:rPr>
              <w:t>安排第2学期，总学时</w:t>
            </w:r>
            <w:r>
              <w:rPr>
                <w:rFonts w:ascii="仿宋" w:hAnsi="仿宋" w:eastAsia="仿宋"/>
                <w:color w:val="auto"/>
                <w:szCs w:val="21"/>
              </w:rPr>
              <w:t>64</w:t>
            </w:r>
            <w:r>
              <w:rPr>
                <w:rFonts w:hint="eastAsia" w:ascii="仿宋" w:hAnsi="仿宋" w:eastAsia="仿宋"/>
                <w:color w:val="auto"/>
                <w:szCs w:val="21"/>
              </w:rPr>
              <w:t>学时，其中理论16学时，实践</w:t>
            </w:r>
            <w:r>
              <w:rPr>
                <w:rFonts w:ascii="仿宋" w:hAnsi="仿宋" w:eastAsia="仿宋"/>
                <w:color w:val="auto"/>
                <w:szCs w:val="21"/>
              </w:rPr>
              <w:t>48</w:t>
            </w:r>
            <w:r>
              <w:rPr>
                <w:rFonts w:hint="eastAsia" w:ascii="仿宋" w:hAnsi="仿宋" w:eastAsia="仿宋"/>
                <w:color w:val="auto"/>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职业能力</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能承担包装设计工作任务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学习目标</w:t>
            </w:r>
          </w:p>
        </w:tc>
        <w:tc>
          <w:tcPr>
            <w:tcW w:w="8204" w:type="dxa"/>
            <w:gridSpan w:val="2"/>
          </w:tcPr>
          <w:p>
            <w:pPr>
              <w:pStyle w:val="50"/>
              <w:numPr>
                <w:ilvl w:val="0"/>
                <w:numId w:val="10"/>
              </w:numPr>
              <w:spacing w:line="360" w:lineRule="auto"/>
              <w:rPr>
                <w:rFonts w:ascii="仿宋" w:hAnsi="仿宋" w:eastAsia="仿宋"/>
                <w:color w:val="auto"/>
                <w:szCs w:val="21"/>
              </w:rPr>
            </w:pPr>
            <w:r>
              <w:rPr>
                <w:rFonts w:hint="eastAsia" w:ascii="仿宋" w:hAnsi="仿宋" w:eastAsia="仿宋"/>
                <w:color w:val="auto"/>
                <w:szCs w:val="21"/>
              </w:rPr>
              <w:t>掌握包装设计中包装结构设计、包装设计与制作；</w:t>
            </w:r>
          </w:p>
          <w:p>
            <w:pPr>
              <w:pStyle w:val="50"/>
              <w:numPr>
                <w:ilvl w:val="0"/>
                <w:numId w:val="10"/>
              </w:numPr>
              <w:spacing w:line="360" w:lineRule="auto"/>
              <w:rPr>
                <w:rFonts w:ascii="仿宋" w:hAnsi="仿宋" w:eastAsia="仿宋"/>
                <w:color w:val="auto"/>
                <w:szCs w:val="21"/>
              </w:rPr>
            </w:pPr>
            <w:r>
              <w:rPr>
                <w:rFonts w:hint="eastAsia" w:ascii="仿宋" w:hAnsi="仿宋" w:eastAsia="仿宋"/>
                <w:color w:val="auto"/>
                <w:szCs w:val="21"/>
              </w:rPr>
              <w:t>掌握包装设计中各视觉传达要素的方法。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学习内容</w:t>
            </w:r>
          </w:p>
        </w:tc>
        <w:tc>
          <w:tcPr>
            <w:tcW w:w="8204" w:type="dxa"/>
            <w:gridSpan w:val="2"/>
          </w:tcPr>
          <w:p>
            <w:pPr>
              <w:pStyle w:val="50"/>
              <w:spacing w:line="360" w:lineRule="auto"/>
              <w:rPr>
                <w:rFonts w:ascii="仿宋" w:hAnsi="仿宋" w:eastAsia="仿宋"/>
                <w:color w:val="auto"/>
                <w:szCs w:val="21"/>
              </w:rPr>
            </w:pPr>
            <w:r>
              <w:rPr>
                <w:rFonts w:hint="eastAsia" w:ascii="仿宋" w:hAnsi="仿宋" w:eastAsia="仿宋"/>
                <w:color w:val="auto"/>
                <w:szCs w:val="21"/>
              </w:rPr>
              <w:t>模块一 包装设计流程</w:t>
            </w:r>
          </w:p>
          <w:p>
            <w:pPr>
              <w:pStyle w:val="50"/>
              <w:spacing w:line="360" w:lineRule="auto"/>
              <w:rPr>
                <w:rFonts w:ascii="仿宋" w:hAnsi="仿宋" w:eastAsia="仿宋"/>
                <w:color w:val="auto"/>
                <w:szCs w:val="21"/>
              </w:rPr>
            </w:pPr>
            <w:r>
              <w:rPr>
                <w:rFonts w:hint="eastAsia" w:ascii="仿宋" w:hAnsi="仿宋" w:eastAsia="仿宋"/>
                <w:color w:val="auto"/>
                <w:szCs w:val="21"/>
              </w:rPr>
              <w:t>模块二 包装容器造型设计原则与方法</w:t>
            </w:r>
          </w:p>
          <w:p>
            <w:pPr>
              <w:pStyle w:val="50"/>
              <w:spacing w:line="360" w:lineRule="auto"/>
              <w:rPr>
                <w:rFonts w:ascii="仿宋" w:hAnsi="仿宋" w:eastAsia="仿宋"/>
                <w:color w:val="auto"/>
                <w:szCs w:val="21"/>
              </w:rPr>
            </w:pPr>
            <w:r>
              <w:rPr>
                <w:rFonts w:hint="eastAsia" w:ascii="仿宋" w:hAnsi="仿宋" w:eastAsia="仿宋"/>
                <w:color w:val="auto"/>
                <w:szCs w:val="21"/>
              </w:rPr>
              <w:t>模块三 包装设计的视觉传达</w:t>
            </w:r>
          </w:p>
          <w:p>
            <w:pPr>
              <w:pStyle w:val="50"/>
              <w:spacing w:line="360" w:lineRule="auto"/>
              <w:rPr>
                <w:rFonts w:ascii="仿宋" w:hAnsi="仿宋" w:eastAsia="仿宋"/>
                <w:color w:val="auto"/>
                <w:szCs w:val="21"/>
              </w:rPr>
            </w:pPr>
            <w:r>
              <w:rPr>
                <w:rFonts w:hint="eastAsia" w:ascii="仿宋" w:hAnsi="仿宋" w:eastAsia="仿宋"/>
                <w:color w:val="auto"/>
                <w:szCs w:val="21"/>
              </w:rPr>
              <w:t>模块四 系列化包装设计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思政元素</w:t>
            </w:r>
          </w:p>
        </w:tc>
        <w:tc>
          <w:tcPr>
            <w:tcW w:w="8204" w:type="dxa"/>
            <w:gridSpan w:val="2"/>
          </w:tcPr>
          <w:p>
            <w:pPr>
              <w:pStyle w:val="2"/>
              <w:shd w:val="clear" w:color="auto" w:fill="FFFFFF"/>
              <w:spacing w:before="300" w:beforeAutospacing="0" w:after="150" w:afterAutospacing="0"/>
              <w:rPr>
                <w:rFonts w:ascii="仿宋" w:hAnsi="仿宋" w:eastAsia="仿宋"/>
                <w:b w:val="0"/>
                <w:bCs w:val="0"/>
                <w:color w:val="auto"/>
                <w:kern w:val="2"/>
                <w:sz w:val="21"/>
                <w:szCs w:val="21"/>
                <w:lang w:val="en-US"/>
              </w:rPr>
            </w:pPr>
            <w:r>
              <w:rPr>
                <w:rFonts w:hint="eastAsia" w:ascii="仿宋" w:hAnsi="仿宋" w:eastAsia="仿宋"/>
                <w:b w:val="0"/>
                <w:bCs w:val="0"/>
                <w:color w:val="auto"/>
                <w:kern w:val="2"/>
                <w:sz w:val="21"/>
                <w:szCs w:val="21"/>
                <w:lang w:val="en-US"/>
              </w:rPr>
              <w:t>遵守《</w:t>
            </w:r>
            <w:r>
              <w:rPr>
                <w:rFonts w:ascii="仿宋" w:hAnsi="仿宋" w:eastAsia="仿宋"/>
                <w:b w:val="0"/>
                <w:bCs w:val="0"/>
                <w:color w:val="auto"/>
                <w:kern w:val="2"/>
                <w:sz w:val="21"/>
                <w:szCs w:val="21"/>
                <w:lang w:val="en-US"/>
              </w:rPr>
              <w:t>纸质印刷产品印制质量检验规范</w:t>
            </w:r>
            <w:r>
              <w:rPr>
                <w:rFonts w:hint="eastAsia" w:ascii="仿宋" w:hAnsi="仿宋" w:eastAsia="仿宋"/>
                <w:b w:val="0"/>
                <w:bCs w:val="0"/>
                <w:color w:val="auto"/>
                <w:kern w:val="2"/>
                <w:sz w:val="21"/>
                <w:szCs w:val="21"/>
                <w:lang w:val="en-US"/>
              </w:rPr>
              <w:t>-</w:t>
            </w:r>
            <w:r>
              <w:rPr>
                <w:rFonts w:ascii="仿宋" w:hAnsi="仿宋" w:eastAsia="仿宋"/>
                <w:b w:val="0"/>
                <w:bCs w:val="0"/>
                <w:color w:val="auto"/>
                <w:kern w:val="2"/>
                <w:sz w:val="21"/>
                <w:szCs w:val="21"/>
                <w:lang w:val="en-US"/>
              </w:rPr>
              <w:t>GB/T 34053.1-2017</w:t>
            </w:r>
            <w:r>
              <w:rPr>
                <w:rFonts w:hint="eastAsia" w:ascii="仿宋" w:hAnsi="仿宋" w:eastAsia="仿宋"/>
                <w:b w:val="0"/>
                <w:bCs w:val="0"/>
                <w:color w:val="auto"/>
                <w:kern w:val="2"/>
                <w:sz w:val="21"/>
                <w:szCs w:val="21"/>
                <w:lang w:val="en-US"/>
              </w:rPr>
              <w:t>》、了解《平板装潢印刷品GB</w:t>
            </w:r>
            <w:r>
              <w:rPr>
                <w:rFonts w:ascii="仿宋" w:hAnsi="仿宋" w:eastAsia="仿宋"/>
                <w:b w:val="0"/>
                <w:bCs w:val="0"/>
                <w:color w:val="auto"/>
                <w:kern w:val="2"/>
                <w:sz w:val="21"/>
                <w:szCs w:val="21"/>
                <w:lang w:val="en-US"/>
              </w:rPr>
              <w:t>/7705-87</w:t>
            </w:r>
            <w:r>
              <w:rPr>
                <w:rFonts w:hint="eastAsia" w:ascii="仿宋" w:hAnsi="仿宋" w:eastAsia="仿宋"/>
                <w:b w:val="0"/>
                <w:bCs w:val="0"/>
                <w:color w:val="auto"/>
                <w:kern w:val="2"/>
                <w:sz w:val="21"/>
                <w:szCs w:val="21"/>
                <w:lang w:val="en-US"/>
              </w:rPr>
              <w:t>》等国家职业技能规范和标准，不违反各种法律法规。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学习方法</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讲授法、演示法、练习法等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学习材料</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姜锐.《包装设计》[</w:t>
            </w:r>
            <w:r>
              <w:rPr>
                <w:rFonts w:ascii="仿宋" w:hAnsi="仿宋" w:eastAsia="仿宋"/>
                <w:color w:val="auto"/>
                <w:szCs w:val="21"/>
              </w:rPr>
              <w:t>M].</w:t>
            </w:r>
            <w:r>
              <w:rPr>
                <w:rFonts w:hint="eastAsia" w:ascii="仿宋" w:hAnsi="仿宋" w:eastAsia="仿宋"/>
                <w:color w:val="auto"/>
                <w:szCs w:val="21"/>
              </w:rPr>
              <w:t xml:space="preserve">湖南大学出版社, </w:t>
            </w:r>
            <w:r>
              <w:rPr>
                <w:rFonts w:ascii="仿宋" w:hAnsi="仿宋" w:eastAsia="仿宋"/>
                <w:color w:val="auto"/>
                <w:szCs w:val="21"/>
              </w:rPr>
              <w:t>2015</w:t>
            </w:r>
          </w:p>
          <w:p>
            <w:pPr>
              <w:pStyle w:val="50"/>
              <w:spacing w:line="360" w:lineRule="auto"/>
              <w:rPr>
                <w:rFonts w:ascii="仿宋" w:hAnsi="仿宋" w:eastAsia="仿宋"/>
                <w:color w:val="auto"/>
                <w:szCs w:val="21"/>
              </w:rPr>
            </w:pPr>
            <w:r>
              <w:rPr>
                <w:rFonts w:hint="eastAsia" w:ascii="仿宋" w:hAnsi="仿宋" w:eastAsia="仿宋"/>
                <w:color w:val="auto"/>
                <w:szCs w:val="21"/>
              </w:rPr>
              <w:t>陆红阳 李明伟.《现代设计学校》[</w:t>
            </w:r>
            <w:r>
              <w:rPr>
                <w:rFonts w:ascii="仿宋" w:hAnsi="仿宋" w:eastAsia="仿宋"/>
                <w:color w:val="auto"/>
                <w:szCs w:val="21"/>
              </w:rPr>
              <w:t>M]</w:t>
            </w:r>
            <w:r>
              <w:rPr>
                <w:rFonts w:hint="eastAsia" w:ascii="仿宋" w:hAnsi="仿宋" w:eastAsia="仿宋"/>
                <w:color w:val="auto"/>
                <w:szCs w:val="21"/>
              </w:rPr>
              <w:t xml:space="preserve">.广西美术出版社, </w:t>
            </w:r>
            <w:r>
              <w:rPr>
                <w:rFonts w:ascii="仿宋" w:hAnsi="仿宋" w:eastAsia="仿宋"/>
                <w:color w:val="auto"/>
                <w:szCs w:val="21"/>
              </w:rPr>
              <w:t>2022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知识技能</w:t>
            </w:r>
          </w:p>
        </w:tc>
        <w:tc>
          <w:tcPr>
            <w:tcW w:w="8204" w:type="dxa"/>
            <w:gridSpan w:val="2"/>
            <w:vAlign w:val="center"/>
          </w:tcPr>
          <w:p>
            <w:pPr>
              <w:pStyle w:val="50"/>
              <w:numPr>
                <w:ilvl w:val="0"/>
                <w:numId w:val="11"/>
              </w:numPr>
              <w:spacing w:line="360" w:lineRule="auto"/>
              <w:rPr>
                <w:rFonts w:ascii="仿宋" w:hAnsi="仿宋" w:eastAsia="仿宋"/>
                <w:color w:val="auto"/>
                <w:szCs w:val="21"/>
              </w:rPr>
            </w:pPr>
            <w:r>
              <w:rPr>
                <w:rFonts w:hint="eastAsia" w:ascii="仿宋" w:hAnsi="仿宋" w:eastAsia="仿宋"/>
                <w:color w:val="auto"/>
                <w:szCs w:val="21"/>
              </w:rPr>
              <w:t>能为不同种类的商品进行包装设计；</w:t>
            </w:r>
          </w:p>
          <w:p>
            <w:pPr>
              <w:pStyle w:val="50"/>
              <w:numPr>
                <w:ilvl w:val="0"/>
                <w:numId w:val="11"/>
              </w:numPr>
              <w:spacing w:line="360" w:lineRule="auto"/>
              <w:rPr>
                <w:rFonts w:ascii="仿宋" w:hAnsi="仿宋" w:eastAsia="仿宋"/>
                <w:color w:val="auto"/>
                <w:szCs w:val="21"/>
              </w:rPr>
            </w:pPr>
            <w:r>
              <w:rPr>
                <w:rFonts w:hint="eastAsia" w:ascii="仿宋" w:hAnsi="仿宋" w:eastAsia="仿宋"/>
                <w:color w:val="auto"/>
                <w:szCs w:val="21"/>
              </w:rPr>
              <w:t>能为不同种类的商品进行包装结构设计；</w:t>
            </w:r>
          </w:p>
          <w:p>
            <w:pPr>
              <w:pStyle w:val="50"/>
              <w:numPr>
                <w:ilvl w:val="0"/>
                <w:numId w:val="11"/>
              </w:numPr>
              <w:spacing w:line="360" w:lineRule="auto"/>
              <w:rPr>
                <w:rFonts w:ascii="仿宋" w:hAnsi="仿宋" w:eastAsia="仿宋"/>
                <w:color w:val="auto"/>
                <w:szCs w:val="21"/>
              </w:rPr>
            </w:pPr>
            <w:r>
              <w:rPr>
                <w:rFonts w:hint="eastAsia" w:ascii="仿宋" w:hAnsi="仿宋" w:eastAsia="仿宋"/>
                <w:color w:val="auto"/>
                <w:szCs w:val="21"/>
              </w:rPr>
              <w:t>掌握包装印刷基本流程和设计要求。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0"/>
              <w:jc w:val="center"/>
              <w:rPr>
                <w:rFonts w:ascii="仿宋" w:hAnsi="仿宋" w:eastAsia="仿宋"/>
                <w:color w:val="auto"/>
                <w:szCs w:val="21"/>
              </w:rPr>
            </w:pPr>
            <w:r>
              <w:rPr>
                <w:rFonts w:hint="eastAsia" w:ascii="仿宋" w:hAnsi="仿宋" w:eastAsia="仿宋"/>
                <w:color w:val="auto"/>
                <w:szCs w:val="21"/>
              </w:rPr>
              <w:t>相关证书或对应赛项</w:t>
            </w:r>
          </w:p>
        </w:tc>
        <w:tc>
          <w:tcPr>
            <w:tcW w:w="8204" w:type="dxa"/>
            <w:gridSpan w:val="2"/>
          </w:tcPr>
          <w:p>
            <w:pPr>
              <w:pStyle w:val="50"/>
              <w:spacing w:line="360" w:lineRule="auto"/>
              <w:rPr>
                <w:rFonts w:ascii="仿宋" w:hAnsi="仿宋" w:eastAsia="仿宋"/>
                <w:color w:val="auto"/>
                <w:szCs w:val="21"/>
              </w:rPr>
            </w:pPr>
            <w:r>
              <w:rPr>
                <w:rFonts w:hint="eastAsia" w:ascii="仿宋" w:hAnsi="仿宋" w:eastAsia="仿宋"/>
                <w:color w:val="auto"/>
                <w:szCs w:val="21"/>
              </w:rPr>
              <w:t>世界技能大赛、全国职业院校职业技能大赛平面设计赛项</w:t>
            </w:r>
          </w:p>
        </w:tc>
      </w:tr>
    </w:tbl>
    <w:p>
      <w:pPr>
        <w:spacing w:line="360" w:lineRule="auto"/>
        <w:jc w:val="center"/>
        <w:rPr>
          <w:rFonts w:ascii="仿宋" w:hAnsi="仿宋" w:eastAsia="仿宋"/>
          <w:b/>
          <w:bCs/>
          <w:color w:val="auto"/>
          <w:sz w:val="24"/>
        </w:rPr>
      </w:pPr>
      <w:r>
        <w:rPr>
          <w:rFonts w:hint="eastAsia" w:ascii="仿宋" w:hAnsi="仿宋" w:eastAsia="仿宋"/>
          <w:b/>
          <w:bCs/>
          <w:color w:val="auto"/>
          <w:sz w:val="24"/>
        </w:rPr>
        <w:t>《界面设计》课程教学要求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课程名称</w:t>
            </w:r>
          </w:p>
        </w:tc>
        <w:tc>
          <w:tcPr>
            <w:tcW w:w="7920"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界面设计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0"/>
              <w:spacing w:line="360" w:lineRule="auto"/>
              <w:rPr>
                <w:rFonts w:ascii="仿宋" w:hAnsi="仿宋" w:eastAsia="仿宋"/>
                <w:color w:val="auto"/>
                <w:szCs w:val="21"/>
              </w:rPr>
            </w:pPr>
            <w:r>
              <w:rPr>
                <w:rFonts w:hint="eastAsia" w:ascii="仿宋" w:hAnsi="仿宋" w:eastAsia="仿宋"/>
                <w:color w:val="auto"/>
                <w:szCs w:val="21"/>
              </w:rPr>
              <w:t>安排第2学期，总学时</w:t>
            </w:r>
            <w:r>
              <w:rPr>
                <w:rFonts w:ascii="仿宋" w:hAnsi="仿宋" w:eastAsia="仿宋"/>
                <w:color w:val="auto"/>
                <w:szCs w:val="21"/>
              </w:rPr>
              <w:t>32</w:t>
            </w:r>
            <w:r>
              <w:rPr>
                <w:rFonts w:hint="eastAsia" w:ascii="仿宋" w:hAnsi="仿宋" w:eastAsia="仿宋"/>
                <w:color w:val="auto"/>
                <w:szCs w:val="21"/>
              </w:rPr>
              <w:t>学时，其中理论16学时，实践</w:t>
            </w:r>
            <w:r>
              <w:rPr>
                <w:rFonts w:ascii="仿宋" w:hAnsi="仿宋" w:eastAsia="仿宋"/>
                <w:color w:val="auto"/>
                <w:szCs w:val="21"/>
              </w:rPr>
              <w:t>16</w:t>
            </w:r>
            <w:r>
              <w:rPr>
                <w:rFonts w:hint="eastAsia" w:ascii="仿宋" w:hAnsi="仿宋" w:eastAsia="仿宋"/>
                <w:color w:val="auto"/>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职业能力</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能承担界面设计工作任务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学习目标</w:t>
            </w:r>
          </w:p>
        </w:tc>
        <w:tc>
          <w:tcPr>
            <w:tcW w:w="8204" w:type="dxa"/>
            <w:gridSpan w:val="2"/>
          </w:tcPr>
          <w:p>
            <w:pPr>
              <w:pStyle w:val="50"/>
              <w:numPr>
                <w:ilvl w:val="0"/>
                <w:numId w:val="12"/>
              </w:numPr>
              <w:spacing w:line="360" w:lineRule="auto"/>
              <w:rPr>
                <w:rFonts w:ascii="仿宋" w:hAnsi="仿宋" w:eastAsia="仿宋"/>
                <w:color w:val="auto"/>
                <w:szCs w:val="21"/>
              </w:rPr>
            </w:pPr>
            <w:r>
              <w:rPr>
                <w:rFonts w:hint="eastAsia" w:ascii="仿宋" w:hAnsi="仿宋" w:eastAsia="仿宋"/>
                <w:color w:val="auto"/>
                <w:szCs w:val="21"/>
              </w:rPr>
              <w:t>掌握界面设计的原则、设计方向和方法；</w:t>
            </w:r>
          </w:p>
          <w:p>
            <w:pPr>
              <w:pStyle w:val="50"/>
              <w:numPr>
                <w:ilvl w:val="0"/>
                <w:numId w:val="12"/>
              </w:numPr>
              <w:spacing w:line="360" w:lineRule="auto"/>
              <w:rPr>
                <w:rFonts w:ascii="仿宋" w:hAnsi="仿宋" w:eastAsia="仿宋"/>
                <w:color w:val="auto"/>
                <w:szCs w:val="21"/>
              </w:rPr>
            </w:pPr>
            <w:r>
              <w:rPr>
                <w:rFonts w:hint="eastAsia" w:ascii="仿宋" w:hAnsi="仿宋" w:eastAsia="仿宋"/>
                <w:color w:val="auto"/>
                <w:szCs w:val="21"/>
              </w:rPr>
              <w:t>掌握界面设计的特点和规律；</w:t>
            </w:r>
          </w:p>
          <w:p>
            <w:pPr>
              <w:pStyle w:val="50"/>
              <w:numPr>
                <w:ilvl w:val="0"/>
                <w:numId w:val="12"/>
              </w:numPr>
              <w:spacing w:line="360" w:lineRule="auto"/>
              <w:rPr>
                <w:rFonts w:ascii="仿宋" w:hAnsi="仿宋" w:eastAsia="仿宋"/>
                <w:color w:val="auto"/>
                <w:szCs w:val="21"/>
              </w:rPr>
            </w:pPr>
            <w:r>
              <w:rPr>
                <w:rFonts w:hint="eastAsia" w:ascii="仿宋" w:hAnsi="仿宋" w:eastAsia="仿宋"/>
                <w:color w:val="auto"/>
                <w:szCs w:val="21"/>
              </w:rPr>
              <w:t>掌握界面设计的流程。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学习内容</w:t>
            </w:r>
          </w:p>
        </w:tc>
        <w:tc>
          <w:tcPr>
            <w:tcW w:w="8204" w:type="dxa"/>
            <w:gridSpan w:val="2"/>
          </w:tcPr>
          <w:p>
            <w:pPr>
              <w:pStyle w:val="50"/>
              <w:spacing w:line="360" w:lineRule="auto"/>
              <w:rPr>
                <w:rFonts w:ascii="仿宋" w:hAnsi="仿宋" w:eastAsia="仿宋"/>
                <w:color w:val="auto"/>
                <w:szCs w:val="21"/>
              </w:rPr>
            </w:pPr>
            <w:r>
              <w:rPr>
                <w:rFonts w:hint="eastAsia" w:ascii="仿宋" w:hAnsi="仿宋" w:eastAsia="仿宋"/>
                <w:color w:val="auto"/>
                <w:szCs w:val="21"/>
              </w:rPr>
              <w:t>模块一 界面设计概述</w:t>
            </w:r>
          </w:p>
          <w:p>
            <w:pPr>
              <w:pStyle w:val="50"/>
              <w:spacing w:line="360" w:lineRule="auto"/>
              <w:rPr>
                <w:rFonts w:ascii="仿宋" w:hAnsi="仿宋" w:eastAsia="仿宋"/>
                <w:color w:val="auto"/>
                <w:szCs w:val="21"/>
              </w:rPr>
            </w:pPr>
            <w:r>
              <w:rPr>
                <w:rFonts w:hint="eastAsia" w:ascii="仿宋" w:hAnsi="仿宋" w:eastAsia="仿宋"/>
                <w:color w:val="auto"/>
                <w:szCs w:val="21"/>
              </w:rPr>
              <w:t>模块二 界面设计原则及内容</w:t>
            </w:r>
          </w:p>
          <w:p>
            <w:pPr>
              <w:pStyle w:val="50"/>
              <w:spacing w:line="360" w:lineRule="auto"/>
              <w:rPr>
                <w:rFonts w:ascii="仿宋" w:hAnsi="仿宋" w:eastAsia="仿宋"/>
                <w:color w:val="auto"/>
                <w:szCs w:val="21"/>
              </w:rPr>
            </w:pPr>
            <w:r>
              <w:rPr>
                <w:rFonts w:hint="eastAsia" w:ascii="仿宋" w:hAnsi="仿宋" w:eastAsia="仿宋"/>
                <w:color w:val="auto"/>
                <w:szCs w:val="21"/>
              </w:rPr>
              <w:t>模块三 需求研究</w:t>
            </w:r>
          </w:p>
          <w:p>
            <w:pPr>
              <w:pStyle w:val="50"/>
              <w:spacing w:line="360" w:lineRule="auto"/>
              <w:rPr>
                <w:rFonts w:ascii="仿宋" w:hAnsi="仿宋" w:eastAsia="仿宋"/>
                <w:color w:val="auto"/>
                <w:szCs w:val="21"/>
              </w:rPr>
            </w:pPr>
            <w:r>
              <w:rPr>
                <w:rFonts w:hint="eastAsia" w:ascii="仿宋" w:hAnsi="仿宋" w:eastAsia="仿宋"/>
                <w:color w:val="auto"/>
                <w:szCs w:val="21"/>
              </w:rPr>
              <w:t>模块四 视觉设计</w:t>
            </w:r>
          </w:p>
          <w:p>
            <w:pPr>
              <w:pStyle w:val="50"/>
              <w:spacing w:line="360" w:lineRule="auto"/>
              <w:rPr>
                <w:rFonts w:ascii="仿宋" w:hAnsi="仿宋" w:eastAsia="仿宋"/>
                <w:color w:val="auto"/>
                <w:szCs w:val="21"/>
              </w:rPr>
            </w:pPr>
            <w:r>
              <w:rPr>
                <w:rFonts w:hint="eastAsia" w:ascii="仿宋" w:hAnsi="仿宋" w:eastAsia="仿宋"/>
                <w:color w:val="auto"/>
                <w:szCs w:val="21"/>
              </w:rPr>
              <w:t>模块五信息设计</w:t>
            </w:r>
          </w:p>
          <w:p>
            <w:pPr>
              <w:pStyle w:val="50"/>
              <w:spacing w:line="360" w:lineRule="auto"/>
              <w:rPr>
                <w:rFonts w:ascii="仿宋" w:hAnsi="仿宋" w:eastAsia="仿宋"/>
                <w:color w:val="auto"/>
                <w:szCs w:val="21"/>
              </w:rPr>
            </w:pPr>
            <w:r>
              <w:rPr>
                <w:rFonts w:hint="eastAsia" w:ascii="仿宋" w:hAnsi="仿宋" w:eastAsia="仿宋"/>
                <w:color w:val="auto"/>
                <w:szCs w:val="21"/>
              </w:rPr>
              <w:t>模块六 原型制作与交付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思政元素</w:t>
            </w:r>
          </w:p>
        </w:tc>
        <w:tc>
          <w:tcPr>
            <w:tcW w:w="8204" w:type="dxa"/>
            <w:gridSpan w:val="2"/>
          </w:tcPr>
          <w:p>
            <w:pPr>
              <w:pStyle w:val="2"/>
              <w:shd w:val="clear" w:color="auto" w:fill="FFFFFF"/>
              <w:spacing w:before="300" w:beforeAutospacing="0" w:after="150" w:afterAutospacing="0"/>
              <w:rPr>
                <w:rFonts w:ascii="仿宋" w:hAnsi="仿宋" w:eastAsia="仿宋"/>
                <w:b w:val="0"/>
                <w:bCs w:val="0"/>
                <w:color w:val="auto"/>
                <w:kern w:val="2"/>
                <w:sz w:val="21"/>
                <w:szCs w:val="21"/>
                <w:lang w:val="en-US"/>
              </w:rPr>
            </w:pPr>
            <w:r>
              <w:rPr>
                <w:rFonts w:hint="eastAsia" w:ascii="仿宋" w:hAnsi="仿宋" w:eastAsia="仿宋"/>
                <w:b w:val="0"/>
                <w:bCs w:val="0"/>
                <w:color w:val="auto"/>
                <w:kern w:val="2"/>
                <w:sz w:val="21"/>
                <w:szCs w:val="21"/>
                <w:lang w:val="en-US"/>
              </w:rPr>
              <w:t>遵守《</w:t>
            </w:r>
            <w:r>
              <w:rPr>
                <w:rFonts w:ascii="仿宋" w:hAnsi="仿宋" w:eastAsia="仿宋"/>
                <w:b w:val="0"/>
                <w:bCs w:val="0"/>
                <w:color w:val="auto"/>
                <w:kern w:val="2"/>
                <w:sz w:val="21"/>
                <w:szCs w:val="21"/>
                <w:lang w:val="en-US"/>
              </w:rPr>
              <w:t>纸质印刷产品印制质量检验规范</w:t>
            </w:r>
            <w:r>
              <w:rPr>
                <w:rFonts w:hint="eastAsia" w:ascii="仿宋" w:hAnsi="仿宋" w:eastAsia="仿宋"/>
                <w:b w:val="0"/>
                <w:bCs w:val="0"/>
                <w:color w:val="auto"/>
                <w:kern w:val="2"/>
                <w:sz w:val="21"/>
                <w:szCs w:val="21"/>
                <w:lang w:val="en-US"/>
              </w:rPr>
              <w:t>-</w:t>
            </w:r>
            <w:r>
              <w:rPr>
                <w:rFonts w:ascii="仿宋" w:hAnsi="仿宋" w:eastAsia="仿宋"/>
                <w:b w:val="0"/>
                <w:bCs w:val="0"/>
                <w:color w:val="auto"/>
                <w:kern w:val="2"/>
                <w:sz w:val="21"/>
                <w:szCs w:val="21"/>
                <w:lang w:val="en-US"/>
              </w:rPr>
              <w:t>GB/T 34053.1-2017</w:t>
            </w:r>
            <w:r>
              <w:rPr>
                <w:rFonts w:hint="eastAsia" w:ascii="仿宋" w:hAnsi="仿宋" w:eastAsia="仿宋"/>
                <w:b w:val="0"/>
                <w:bCs w:val="0"/>
                <w:color w:val="auto"/>
                <w:kern w:val="2"/>
                <w:sz w:val="21"/>
                <w:szCs w:val="21"/>
                <w:lang w:val="en-US"/>
              </w:rPr>
              <w:t>》、了解《平板装潢印刷品GB</w:t>
            </w:r>
            <w:r>
              <w:rPr>
                <w:rFonts w:ascii="仿宋" w:hAnsi="仿宋" w:eastAsia="仿宋"/>
                <w:b w:val="0"/>
                <w:bCs w:val="0"/>
                <w:color w:val="auto"/>
                <w:kern w:val="2"/>
                <w:sz w:val="21"/>
                <w:szCs w:val="21"/>
                <w:lang w:val="en-US"/>
              </w:rPr>
              <w:t>/7705-87</w:t>
            </w:r>
            <w:r>
              <w:rPr>
                <w:rFonts w:hint="eastAsia" w:ascii="仿宋" w:hAnsi="仿宋" w:eastAsia="仿宋"/>
                <w:b w:val="0"/>
                <w:bCs w:val="0"/>
                <w:color w:val="auto"/>
                <w:kern w:val="2"/>
                <w:sz w:val="21"/>
                <w:szCs w:val="21"/>
                <w:lang w:val="en-US"/>
              </w:rPr>
              <w:t>》等国家职业技能规范和标准，不违反各种法律法规。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学习方法</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讲授法、演示法、练习法等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学习材料</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李洪海 石爽.《交互界面设计》[</w:t>
            </w:r>
            <w:r>
              <w:rPr>
                <w:rFonts w:ascii="仿宋" w:hAnsi="仿宋" w:eastAsia="仿宋"/>
                <w:color w:val="auto"/>
                <w:szCs w:val="21"/>
              </w:rPr>
              <w:t>M].</w:t>
            </w:r>
            <w:r>
              <w:rPr>
                <w:rFonts w:hint="eastAsia" w:ascii="仿宋" w:hAnsi="仿宋" w:eastAsia="仿宋"/>
                <w:color w:val="auto"/>
                <w:szCs w:val="21"/>
              </w:rPr>
              <w:t xml:space="preserve">化学工业出版社, </w:t>
            </w:r>
            <w:r>
              <w:rPr>
                <w:rFonts w:ascii="仿宋" w:hAnsi="仿宋" w:eastAsia="仿宋"/>
                <w:color w:val="auto"/>
                <w:szCs w:val="21"/>
              </w:rPr>
              <w:t>2011</w:t>
            </w:r>
          </w:p>
          <w:p>
            <w:pPr>
              <w:pStyle w:val="50"/>
              <w:spacing w:line="360" w:lineRule="auto"/>
              <w:rPr>
                <w:rFonts w:ascii="仿宋" w:hAnsi="仿宋" w:eastAsia="仿宋"/>
                <w:color w:val="auto"/>
                <w:szCs w:val="21"/>
              </w:rPr>
            </w:pPr>
            <w:r>
              <w:rPr>
                <w:rFonts w:hint="eastAsia" w:ascii="仿宋" w:hAnsi="仿宋" w:eastAsia="仿宋"/>
                <w:color w:val="auto"/>
                <w:szCs w:val="21"/>
              </w:rPr>
              <w:t>金景文化.《移动设计》[</w:t>
            </w:r>
            <w:r>
              <w:rPr>
                <w:rFonts w:ascii="仿宋" w:hAnsi="仿宋" w:eastAsia="仿宋"/>
                <w:color w:val="auto"/>
                <w:szCs w:val="21"/>
              </w:rPr>
              <w:t>M]</w:t>
            </w:r>
            <w:r>
              <w:rPr>
                <w:rFonts w:hint="eastAsia" w:ascii="仿宋" w:hAnsi="仿宋" w:eastAsia="仿宋"/>
                <w:color w:val="auto"/>
                <w:szCs w:val="21"/>
              </w:rPr>
              <w:t xml:space="preserve">.人民邮电出版社, </w:t>
            </w:r>
            <w:r>
              <w:rPr>
                <w:rFonts w:ascii="仿宋" w:hAnsi="仿宋" w:eastAsia="仿宋"/>
                <w:color w:val="auto"/>
                <w:szCs w:val="21"/>
              </w:rPr>
              <w:t>2014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知识技能</w:t>
            </w:r>
          </w:p>
        </w:tc>
        <w:tc>
          <w:tcPr>
            <w:tcW w:w="8204" w:type="dxa"/>
            <w:gridSpan w:val="2"/>
            <w:vAlign w:val="center"/>
          </w:tcPr>
          <w:p>
            <w:pPr>
              <w:pStyle w:val="50"/>
              <w:numPr>
                <w:ilvl w:val="0"/>
                <w:numId w:val="13"/>
              </w:numPr>
              <w:spacing w:line="360" w:lineRule="auto"/>
              <w:rPr>
                <w:rFonts w:ascii="仿宋" w:hAnsi="仿宋" w:eastAsia="仿宋"/>
                <w:color w:val="auto"/>
                <w:szCs w:val="21"/>
              </w:rPr>
            </w:pPr>
            <w:r>
              <w:rPr>
                <w:rFonts w:hint="eastAsia" w:ascii="仿宋" w:hAnsi="仿宋" w:eastAsia="仿宋"/>
                <w:color w:val="auto"/>
                <w:szCs w:val="21"/>
              </w:rPr>
              <w:t>能独立制作交互作品；</w:t>
            </w:r>
          </w:p>
          <w:p>
            <w:pPr>
              <w:pStyle w:val="50"/>
              <w:numPr>
                <w:ilvl w:val="0"/>
                <w:numId w:val="13"/>
              </w:numPr>
              <w:spacing w:line="360" w:lineRule="auto"/>
              <w:rPr>
                <w:rFonts w:ascii="仿宋" w:hAnsi="仿宋" w:eastAsia="仿宋"/>
                <w:color w:val="auto"/>
                <w:szCs w:val="21"/>
              </w:rPr>
            </w:pPr>
            <w:r>
              <w:rPr>
                <w:rFonts w:hint="eastAsia" w:ascii="仿宋" w:hAnsi="仿宋" w:eastAsia="仿宋"/>
                <w:color w:val="auto"/>
                <w:szCs w:val="21"/>
              </w:rPr>
              <w:t>能独立完成用户需求研究；</w:t>
            </w:r>
          </w:p>
          <w:p>
            <w:pPr>
              <w:pStyle w:val="50"/>
              <w:numPr>
                <w:ilvl w:val="0"/>
                <w:numId w:val="13"/>
              </w:numPr>
              <w:spacing w:line="360" w:lineRule="auto"/>
              <w:rPr>
                <w:rFonts w:ascii="仿宋" w:hAnsi="仿宋" w:eastAsia="仿宋"/>
                <w:color w:val="auto"/>
                <w:szCs w:val="21"/>
              </w:rPr>
            </w:pPr>
            <w:r>
              <w:rPr>
                <w:rFonts w:hint="eastAsia" w:ascii="仿宋" w:hAnsi="仿宋" w:eastAsia="仿宋"/>
                <w:color w:val="auto"/>
                <w:szCs w:val="21"/>
              </w:rPr>
              <w:t>做好视觉信息的规划；</w:t>
            </w:r>
          </w:p>
          <w:p>
            <w:pPr>
              <w:pStyle w:val="50"/>
              <w:numPr>
                <w:ilvl w:val="0"/>
                <w:numId w:val="13"/>
              </w:numPr>
              <w:spacing w:line="360" w:lineRule="auto"/>
              <w:rPr>
                <w:rFonts w:ascii="仿宋" w:hAnsi="仿宋" w:eastAsia="仿宋"/>
                <w:color w:val="auto"/>
                <w:szCs w:val="21"/>
              </w:rPr>
            </w:pPr>
            <w:r>
              <w:rPr>
                <w:rFonts w:hint="eastAsia" w:ascii="仿宋" w:hAnsi="仿宋" w:eastAsia="仿宋"/>
                <w:color w:val="auto"/>
                <w:szCs w:val="21"/>
              </w:rPr>
              <w:t>掌握界面设计的原则；</w:t>
            </w:r>
          </w:p>
          <w:p>
            <w:pPr>
              <w:pStyle w:val="50"/>
              <w:numPr>
                <w:ilvl w:val="0"/>
                <w:numId w:val="13"/>
              </w:numPr>
              <w:spacing w:line="360" w:lineRule="auto"/>
              <w:rPr>
                <w:rFonts w:ascii="仿宋" w:hAnsi="仿宋" w:eastAsia="仿宋"/>
                <w:color w:val="auto"/>
                <w:szCs w:val="21"/>
              </w:rPr>
            </w:pPr>
            <w:r>
              <w:rPr>
                <w:rFonts w:hint="eastAsia" w:ascii="仿宋" w:hAnsi="仿宋" w:eastAsia="仿宋"/>
                <w:color w:val="auto"/>
                <w:szCs w:val="21"/>
              </w:rPr>
              <w:t>能独立完成产品原型的制作。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0"/>
              <w:jc w:val="center"/>
              <w:rPr>
                <w:rFonts w:ascii="仿宋" w:hAnsi="仿宋" w:eastAsia="仿宋"/>
                <w:color w:val="auto"/>
                <w:szCs w:val="21"/>
              </w:rPr>
            </w:pPr>
            <w:r>
              <w:rPr>
                <w:rFonts w:hint="eastAsia" w:ascii="仿宋" w:hAnsi="仿宋" w:eastAsia="仿宋"/>
                <w:color w:val="auto"/>
                <w:szCs w:val="21"/>
              </w:rPr>
              <w:t>相关证书或对应赛项</w:t>
            </w:r>
          </w:p>
        </w:tc>
        <w:tc>
          <w:tcPr>
            <w:tcW w:w="8204" w:type="dxa"/>
            <w:gridSpan w:val="2"/>
          </w:tcPr>
          <w:p>
            <w:pPr>
              <w:pStyle w:val="50"/>
              <w:spacing w:line="360" w:lineRule="auto"/>
              <w:rPr>
                <w:rFonts w:ascii="仿宋" w:hAnsi="仿宋" w:eastAsia="仿宋"/>
                <w:color w:val="auto"/>
                <w:szCs w:val="21"/>
              </w:rPr>
            </w:pPr>
            <w:r>
              <w:rPr>
                <w:rFonts w:hint="eastAsia" w:ascii="仿宋" w:hAnsi="仿宋" w:eastAsia="仿宋"/>
                <w:color w:val="auto"/>
                <w:szCs w:val="21"/>
              </w:rPr>
              <w:t>世界技能大赛、全国职业院校职业技能大赛平面设计赛项</w:t>
            </w:r>
          </w:p>
        </w:tc>
      </w:tr>
    </w:tbl>
    <w:p>
      <w:pPr>
        <w:spacing w:line="360" w:lineRule="auto"/>
        <w:jc w:val="center"/>
        <w:rPr>
          <w:rFonts w:ascii="仿宋" w:hAnsi="仿宋" w:eastAsia="仿宋"/>
          <w:b/>
          <w:bCs/>
          <w:color w:val="auto"/>
          <w:sz w:val="24"/>
        </w:rPr>
      </w:pPr>
      <w:r>
        <w:rPr>
          <w:rFonts w:hint="eastAsia" w:ascii="仿宋" w:hAnsi="仿宋" w:eastAsia="仿宋"/>
          <w:b/>
          <w:bCs/>
          <w:color w:val="auto"/>
          <w:sz w:val="24"/>
        </w:rPr>
        <w:t>《新媒体视觉设计》课程教学要求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课程名称</w:t>
            </w:r>
          </w:p>
        </w:tc>
        <w:tc>
          <w:tcPr>
            <w:tcW w:w="7920"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新媒体视觉设计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0"/>
              <w:spacing w:line="360" w:lineRule="auto"/>
              <w:rPr>
                <w:rFonts w:ascii="仿宋" w:hAnsi="仿宋" w:eastAsia="仿宋"/>
                <w:color w:val="auto"/>
                <w:szCs w:val="21"/>
              </w:rPr>
            </w:pPr>
            <w:r>
              <w:rPr>
                <w:rFonts w:hint="eastAsia" w:ascii="仿宋" w:hAnsi="仿宋" w:eastAsia="仿宋"/>
                <w:color w:val="auto"/>
                <w:szCs w:val="21"/>
              </w:rPr>
              <w:t>安排第</w:t>
            </w:r>
            <w:r>
              <w:rPr>
                <w:rFonts w:ascii="仿宋" w:hAnsi="仿宋" w:eastAsia="仿宋"/>
                <w:color w:val="auto"/>
                <w:szCs w:val="21"/>
              </w:rPr>
              <w:t>4</w:t>
            </w:r>
            <w:r>
              <w:rPr>
                <w:rFonts w:hint="eastAsia" w:ascii="仿宋" w:hAnsi="仿宋" w:eastAsia="仿宋"/>
                <w:color w:val="auto"/>
                <w:szCs w:val="21"/>
              </w:rPr>
              <w:t>学期，总学时</w:t>
            </w:r>
            <w:r>
              <w:rPr>
                <w:rFonts w:ascii="仿宋" w:hAnsi="仿宋" w:eastAsia="仿宋"/>
                <w:color w:val="auto"/>
                <w:szCs w:val="21"/>
              </w:rPr>
              <w:t>64</w:t>
            </w:r>
            <w:r>
              <w:rPr>
                <w:rFonts w:hint="eastAsia" w:ascii="仿宋" w:hAnsi="仿宋" w:eastAsia="仿宋"/>
                <w:color w:val="auto"/>
                <w:szCs w:val="21"/>
              </w:rPr>
              <w:t>学时，其中理论16学时，实践</w:t>
            </w:r>
            <w:r>
              <w:rPr>
                <w:rFonts w:ascii="仿宋" w:hAnsi="仿宋" w:eastAsia="仿宋"/>
                <w:color w:val="auto"/>
                <w:szCs w:val="21"/>
              </w:rPr>
              <w:t>48</w:t>
            </w:r>
            <w:r>
              <w:rPr>
                <w:rFonts w:hint="eastAsia" w:ascii="仿宋" w:hAnsi="仿宋" w:eastAsia="仿宋"/>
                <w:color w:val="auto"/>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职业能力</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能承担新媒体视觉设计工作任务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学习目标</w:t>
            </w:r>
          </w:p>
        </w:tc>
        <w:tc>
          <w:tcPr>
            <w:tcW w:w="8204" w:type="dxa"/>
            <w:gridSpan w:val="2"/>
          </w:tcPr>
          <w:p>
            <w:pPr>
              <w:pStyle w:val="50"/>
              <w:numPr>
                <w:ilvl w:val="0"/>
                <w:numId w:val="14"/>
              </w:numPr>
              <w:spacing w:line="360" w:lineRule="auto"/>
              <w:rPr>
                <w:rFonts w:ascii="仿宋" w:hAnsi="仿宋" w:eastAsia="仿宋"/>
                <w:color w:val="auto"/>
                <w:szCs w:val="21"/>
              </w:rPr>
            </w:pPr>
            <w:r>
              <w:rPr>
                <w:rFonts w:hint="eastAsia" w:ascii="仿宋" w:hAnsi="仿宋" w:eastAsia="仿宋"/>
                <w:color w:val="auto"/>
                <w:szCs w:val="21"/>
              </w:rPr>
              <w:t>掌握新媒体艺术的特性及其创作思维与特点；</w:t>
            </w:r>
          </w:p>
          <w:p>
            <w:pPr>
              <w:pStyle w:val="50"/>
              <w:numPr>
                <w:ilvl w:val="0"/>
                <w:numId w:val="14"/>
              </w:numPr>
              <w:spacing w:line="360" w:lineRule="auto"/>
              <w:rPr>
                <w:rFonts w:ascii="仿宋" w:hAnsi="仿宋" w:eastAsia="仿宋"/>
                <w:color w:val="auto"/>
                <w:szCs w:val="21"/>
              </w:rPr>
            </w:pPr>
            <w:r>
              <w:rPr>
                <w:rFonts w:hint="eastAsia" w:ascii="仿宋" w:hAnsi="仿宋" w:eastAsia="仿宋"/>
                <w:color w:val="auto"/>
                <w:szCs w:val="21"/>
              </w:rPr>
              <w:t>掌握图文类新媒体视觉特点；</w:t>
            </w:r>
          </w:p>
          <w:p>
            <w:pPr>
              <w:pStyle w:val="50"/>
              <w:numPr>
                <w:ilvl w:val="0"/>
                <w:numId w:val="14"/>
              </w:numPr>
              <w:spacing w:line="360" w:lineRule="auto"/>
              <w:rPr>
                <w:rFonts w:ascii="仿宋" w:hAnsi="仿宋" w:eastAsia="仿宋"/>
                <w:color w:val="auto"/>
                <w:szCs w:val="21"/>
              </w:rPr>
            </w:pPr>
            <w:r>
              <w:rPr>
                <w:rFonts w:hint="eastAsia" w:ascii="仿宋" w:hAnsi="仿宋" w:eastAsia="仿宋"/>
                <w:color w:val="auto"/>
                <w:szCs w:val="21"/>
              </w:rPr>
              <w:t>掌握视频类新媒体是视觉特点。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学习内容</w:t>
            </w:r>
          </w:p>
        </w:tc>
        <w:tc>
          <w:tcPr>
            <w:tcW w:w="8204" w:type="dxa"/>
            <w:gridSpan w:val="2"/>
          </w:tcPr>
          <w:p>
            <w:pPr>
              <w:pStyle w:val="50"/>
              <w:spacing w:line="360" w:lineRule="auto"/>
              <w:rPr>
                <w:rFonts w:ascii="仿宋" w:hAnsi="仿宋" w:eastAsia="仿宋"/>
                <w:color w:val="auto"/>
                <w:szCs w:val="21"/>
              </w:rPr>
            </w:pPr>
            <w:r>
              <w:rPr>
                <w:rFonts w:hint="eastAsia" w:ascii="仿宋" w:hAnsi="仿宋" w:eastAsia="仿宋"/>
                <w:color w:val="auto"/>
                <w:szCs w:val="21"/>
              </w:rPr>
              <w:t>模块一 新媒体艺术的类型</w:t>
            </w:r>
          </w:p>
          <w:p>
            <w:pPr>
              <w:pStyle w:val="50"/>
              <w:spacing w:line="360" w:lineRule="auto"/>
              <w:rPr>
                <w:rFonts w:ascii="仿宋" w:hAnsi="仿宋" w:eastAsia="仿宋"/>
                <w:color w:val="auto"/>
                <w:szCs w:val="21"/>
              </w:rPr>
            </w:pPr>
            <w:r>
              <w:rPr>
                <w:rFonts w:hint="eastAsia" w:ascii="仿宋" w:hAnsi="仿宋" w:eastAsia="仿宋"/>
                <w:color w:val="auto"/>
                <w:szCs w:val="21"/>
              </w:rPr>
              <w:t>模块二 新媒体艺术的语言</w:t>
            </w:r>
          </w:p>
          <w:p>
            <w:pPr>
              <w:pStyle w:val="50"/>
              <w:spacing w:line="360" w:lineRule="auto"/>
              <w:rPr>
                <w:rFonts w:ascii="仿宋" w:hAnsi="仿宋" w:eastAsia="仿宋"/>
                <w:color w:val="auto"/>
                <w:szCs w:val="21"/>
              </w:rPr>
            </w:pPr>
            <w:r>
              <w:rPr>
                <w:rFonts w:hint="eastAsia" w:ascii="仿宋" w:hAnsi="仿宋" w:eastAsia="仿宋"/>
                <w:color w:val="auto"/>
                <w:szCs w:val="21"/>
              </w:rPr>
              <w:t>模块三 video艺术</w:t>
            </w:r>
          </w:p>
          <w:p>
            <w:pPr>
              <w:pStyle w:val="50"/>
              <w:spacing w:line="360" w:lineRule="auto"/>
              <w:rPr>
                <w:rFonts w:ascii="仿宋" w:hAnsi="仿宋" w:eastAsia="仿宋"/>
                <w:color w:val="auto"/>
                <w:szCs w:val="21"/>
              </w:rPr>
            </w:pPr>
            <w:r>
              <w:rPr>
                <w:rFonts w:hint="eastAsia" w:ascii="仿宋" w:hAnsi="仿宋" w:eastAsia="仿宋"/>
                <w:color w:val="auto"/>
                <w:szCs w:val="21"/>
              </w:rPr>
              <w:t>模块四 数字艺术</w:t>
            </w:r>
          </w:p>
          <w:p>
            <w:pPr>
              <w:pStyle w:val="50"/>
              <w:spacing w:line="360" w:lineRule="auto"/>
              <w:rPr>
                <w:rFonts w:ascii="仿宋" w:hAnsi="仿宋" w:eastAsia="仿宋"/>
                <w:color w:val="auto"/>
                <w:szCs w:val="21"/>
              </w:rPr>
            </w:pPr>
            <w:r>
              <w:rPr>
                <w:rFonts w:hint="eastAsia" w:ascii="仿宋" w:hAnsi="仿宋" w:eastAsia="仿宋"/>
                <w:color w:val="auto"/>
                <w:szCs w:val="21"/>
              </w:rPr>
              <w:t>模块五网络艺术</w:t>
            </w:r>
          </w:p>
          <w:p>
            <w:pPr>
              <w:pStyle w:val="50"/>
              <w:spacing w:line="360" w:lineRule="auto"/>
              <w:rPr>
                <w:rFonts w:ascii="仿宋" w:hAnsi="仿宋" w:eastAsia="仿宋"/>
                <w:color w:val="auto"/>
                <w:szCs w:val="21"/>
              </w:rPr>
            </w:pPr>
            <w:r>
              <w:rPr>
                <w:rFonts w:hint="eastAsia" w:ascii="仿宋" w:hAnsi="仿宋" w:eastAsia="仿宋"/>
                <w:color w:val="auto"/>
                <w:szCs w:val="21"/>
              </w:rPr>
              <w:t>模块六 案例设计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思政元素</w:t>
            </w:r>
          </w:p>
        </w:tc>
        <w:tc>
          <w:tcPr>
            <w:tcW w:w="8204" w:type="dxa"/>
            <w:gridSpan w:val="2"/>
          </w:tcPr>
          <w:p>
            <w:pPr>
              <w:pStyle w:val="2"/>
              <w:shd w:val="clear" w:color="auto" w:fill="FFFFFF"/>
              <w:spacing w:before="300" w:beforeAutospacing="0" w:after="150" w:afterAutospacing="0"/>
              <w:rPr>
                <w:rFonts w:ascii="仿宋" w:hAnsi="仿宋" w:eastAsia="仿宋"/>
                <w:b w:val="0"/>
                <w:bCs w:val="0"/>
                <w:color w:val="auto"/>
                <w:kern w:val="2"/>
                <w:sz w:val="21"/>
                <w:szCs w:val="21"/>
                <w:lang w:val="en-US"/>
              </w:rPr>
            </w:pPr>
            <w:r>
              <w:rPr>
                <w:rFonts w:hint="eastAsia" w:ascii="仿宋" w:hAnsi="仿宋" w:eastAsia="仿宋"/>
                <w:b w:val="0"/>
                <w:bCs w:val="0"/>
                <w:color w:val="auto"/>
                <w:kern w:val="2"/>
                <w:sz w:val="21"/>
                <w:szCs w:val="21"/>
                <w:lang w:val="en-US"/>
              </w:rPr>
              <w:t>遵守《</w:t>
            </w:r>
            <w:r>
              <w:rPr>
                <w:rFonts w:ascii="仿宋" w:hAnsi="仿宋" w:eastAsia="仿宋"/>
                <w:b w:val="0"/>
                <w:bCs w:val="0"/>
                <w:color w:val="auto"/>
                <w:kern w:val="2"/>
                <w:sz w:val="21"/>
                <w:szCs w:val="21"/>
                <w:lang w:val="en-US"/>
              </w:rPr>
              <w:t>纸质印刷产品印制质量检验规范</w:t>
            </w:r>
            <w:r>
              <w:rPr>
                <w:rFonts w:hint="eastAsia" w:ascii="仿宋" w:hAnsi="仿宋" w:eastAsia="仿宋"/>
                <w:b w:val="0"/>
                <w:bCs w:val="0"/>
                <w:color w:val="auto"/>
                <w:kern w:val="2"/>
                <w:sz w:val="21"/>
                <w:szCs w:val="21"/>
                <w:lang w:val="en-US"/>
              </w:rPr>
              <w:t>-</w:t>
            </w:r>
            <w:r>
              <w:rPr>
                <w:rFonts w:ascii="仿宋" w:hAnsi="仿宋" w:eastAsia="仿宋"/>
                <w:b w:val="0"/>
                <w:bCs w:val="0"/>
                <w:color w:val="auto"/>
                <w:kern w:val="2"/>
                <w:sz w:val="21"/>
                <w:szCs w:val="21"/>
                <w:lang w:val="en-US"/>
              </w:rPr>
              <w:t>GB/T 34053.1-2017</w:t>
            </w:r>
            <w:r>
              <w:rPr>
                <w:rFonts w:hint="eastAsia" w:ascii="仿宋" w:hAnsi="仿宋" w:eastAsia="仿宋"/>
                <w:b w:val="0"/>
                <w:bCs w:val="0"/>
                <w:color w:val="auto"/>
                <w:kern w:val="2"/>
                <w:sz w:val="21"/>
                <w:szCs w:val="21"/>
                <w:lang w:val="en-US"/>
              </w:rPr>
              <w:t>》、了解《平板装潢印刷品GB</w:t>
            </w:r>
            <w:r>
              <w:rPr>
                <w:rFonts w:ascii="仿宋" w:hAnsi="仿宋" w:eastAsia="仿宋"/>
                <w:b w:val="0"/>
                <w:bCs w:val="0"/>
                <w:color w:val="auto"/>
                <w:kern w:val="2"/>
                <w:sz w:val="21"/>
                <w:szCs w:val="21"/>
                <w:lang w:val="en-US"/>
              </w:rPr>
              <w:t>/7705-87</w:t>
            </w:r>
            <w:r>
              <w:rPr>
                <w:rFonts w:hint="eastAsia" w:ascii="仿宋" w:hAnsi="仿宋" w:eastAsia="仿宋"/>
                <w:b w:val="0"/>
                <w:bCs w:val="0"/>
                <w:color w:val="auto"/>
                <w:kern w:val="2"/>
                <w:sz w:val="21"/>
                <w:szCs w:val="21"/>
                <w:lang w:val="en-US"/>
              </w:rPr>
              <w:t>》等国家职业技能规范和标准，不违反各种法律法规。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学习方法</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讲授法、演示法、练习法等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学习材料</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张燕翔.《新媒体艺术》[</w:t>
            </w:r>
            <w:r>
              <w:rPr>
                <w:rFonts w:ascii="仿宋" w:hAnsi="仿宋" w:eastAsia="仿宋"/>
                <w:color w:val="auto"/>
                <w:szCs w:val="21"/>
              </w:rPr>
              <w:t>M].</w:t>
            </w:r>
            <w:r>
              <w:rPr>
                <w:rFonts w:hint="eastAsia" w:ascii="仿宋" w:hAnsi="仿宋" w:eastAsia="仿宋"/>
                <w:color w:val="auto"/>
                <w:szCs w:val="21"/>
              </w:rPr>
              <w:t xml:space="preserve">科学出版社, </w:t>
            </w:r>
            <w:r>
              <w:rPr>
                <w:rFonts w:ascii="仿宋" w:hAnsi="仿宋" w:eastAsia="仿宋"/>
                <w:color w:val="auto"/>
                <w:szCs w:val="21"/>
              </w:rPr>
              <w:t>2011</w:t>
            </w:r>
          </w:p>
          <w:p>
            <w:pPr>
              <w:pStyle w:val="50"/>
              <w:spacing w:line="360" w:lineRule="auto"/>
              <w:rPr>
                <w:rFonts w:ascii="仿宋" w:hAnsi="仿宋" w:eastAsia="仿宋"/>
                <w:color w:val="auto"/>
                <w:szCs w:val="21"/>
              </w:rPr>
            </w:pPr>
            <w:r>
              <w:rPr>
                <w:rFonts w:hint="eastAsia" w:ascii="仿宋" w:hAnsi="仿宋" w:eastAsia="仿宋"/>
                <w:color w:val="auto"/>
                <w:szCs w:val="21"/>
              </w:rPr>
              <w:t>曹田泉.《新媒体实验艺术与设计》[</w:t>
            </w:r>
            <w:r>
              <w:rPr>
                <w:rFonts w:ascii="仿宋" w:hAnsi="仿宋" w:eastAsia="仿宋"/>
                <w:color w:val="auto"/>
                <w:szCs w:val="21"/>
              </w:rPr>
              <w:t>M]</w:t>
            </w:r>
            <w:r>
              <w:rPr>
                <w:rFonts w:hint="eastAsia" w:ascii="仿宋" w:hAnsi="仿宋" w:eastAsia="仿宋"/>
                <w:color w:val="auto"/>
                <w:szCs w:val="21"/>
              </w:rPr>
              <w:t xml:space="preserve">.湖南美术出版社, </w:t>
            </w:r>
            <w:r>
              <w:rPr>
                <w:rFonts w:ascii="仿宋" w:hAnsi="仿宋" w:eastAsia="仿宋"/>
                <w:color w:val="auto"/>
                <w:szCs w:val="21"/>
              </w:rPr>
              <w:t>2010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知识技能</w:t>
            </w:r>
          </w:p>
        </w:tc>
        <w:tc>
          <w:tcPr>
            <w:tcW w:w="8204" w:type="dxa"/>
            <w:gridSpan w:val="2"/>
            <w:vAlign w:val="center"/>
          </w:tcPr>
          <w:p>
            <w:pPr>
              <w:pStyle w:val="50"/>
              <w:numPr>
                <w:ilvl w:val="0"/>
                <w:numId w:val="15"/>
              </w:numPr>
              <w:spacing w:line="360" w:lineRule="auto"/>
              <w:rPr>
                <w:rFonts w:ascii="仿宋" w:hAnsi="仿宋" w:eastAsia="仿宋"/>
                <w:color w:val="auto"/>
                <w:szCs w:val="21"/>
              </w:rPr>
            </w:pPr>
            <w:r>
              <w:rPr>
                <w:rFonts w:hint="eastAsia" w:ascii="仿宋" w:hAnsi="仿宋" w:eastAsia="仿宋"/>
                <w:color w:val="auto"/>
                <w:szCs w:val="21"/>
              </w:rPr>
              <w:t>能独立运营新媒体账号；</w:t>
            </w:r>
          </w:p>
          <w:p>
            <w:pPr>
              <w:pStyle w:val="50"/>
              <w:numPr>
                <w:ilvl w:val="0"/>
                <w:numId w:val="15"/>
              </w:numPr>
              <w:spacing w:line="360" w:lineRule="auto"/>
              <w:rPr>
                <w:rFonts w:ascii="仿宋" w:hAnsi="仿宋" w:eastAsia="仿宋"/>
                <w:color w:val="auto"/>
                <w:szCs w:val="21"/>
              </w:rPr>
            </w:pPr>
            <w:r>
              <w:rPr>
                <w:rFonts w:hint="eastAsia" w:ascii="仿宋" w:hAnsi="仿宋" w:eastAsia="仿宋"/>
                <w:color w:val="auto"/>
                <w:szCs w:val="21"/>
              </w:rPr>
              <w:t>能独立欣赏新媒体艺术；</w:t>
            </w:r>
          </w:p>
          <w:p>
            <w:pPr>
              <w:pStyle w:val="50"/>
              <w:numPr>
                <w:ilvl w:val="0"/>
                <w:numId w:val="15"/>
              </w:numPr>
              <w:spacing w:line="360" w:lineRule="auto"/>
              <w:rPr>
                <w:rFonts w:ascii="仿宋" w:hAnsi="仿宋" w:eastAsia="仿宋"/>
                <w:color w:val="auto"/>
                <w:szCs w:val="21"/>
              </w:rPr>
            </w:pPr>
            <w:r>
              <w:rPr>
                <w:rFonts w:hint="eastAsia" w:ascii="仿宋" w:hAnsi="仿宋" w:eastAsia="仿宋"/>
                <w:color w:val="auto"/>
                <w:szCs w:val="21"/>
              </w:rPr>
              <w:t>了解新媒体艺术历史。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0"/>
              <w:jc w:val="center"/>
              <w:rPr>
                <w:rFonts w:ascii="仿宋" w:hAnsi="仿宋" w:eastAsia="仿宋"/>
                <w:color w:val="auto"/>
                <w:szCs w:val="21"/>
              </w:rPr>
            </w:pPr>
            <w:r>
              <w:rPr>
                <w:rFonts w:hint="eastAsia" w:ascii="仿宋" w:hAnsi="仿宋" w:eastAsia="仿宋"/>
                <w:color w:val="auto"/>
                <w:szCs w:val="21"/>
              </w:rPr>
              <w:t>相关证书或对应赛项</w:t>
            </w:r>
          </w:p>
        </w:tc>
        <w:tc>
          <w:tcPr>
            <w:tcW w:w="8204" w:type="dxa"/>
            <w:gridSpan w:val="2"/>
          </w:tcPr>
          <w:p>
            <w:pPr>
              <w:pStyle w:val="50"/>
              <w:spacing w:line="360" w:lineRule="auto"/>
              <w:rPr>
                <w:rFonts w:ascii="仿宋" w:hAnsi="仿宋" w:eastAsia="仿宋"/>
                <w:color w:val="auto"/>
                <w:szCs w:val="21"/>
              </w:rPr>
            </w:pPr>
          </w:p>
        </w:tc>
      </w:tr>
    </w:tbl>
    <w:p>
      <w:pPr>
        <w:spacing w:line="360" w:lineRule="auto"/>
        <w:jc w:val="center"/>
        <w:rPr>
          <w:rFonts w:ascii="仿宋" w:hAnsi="仿宋" w:eastAsia="仿宋"/>
          <w:b/>
          <w:bCs/>
          <w:color w:val="auto"/>
          <w:sz w:val="24"/>
        </w:rPr>
      </w:pPr>
      <w:r>
        <w:rPr>
          <w:rFonts w:hint="eastAsia" w:ascii="仿宋" w:hAnsi="仿宋" w:eastAsia="仿宋"/>
          <w:b/>
          <w:bCs/>
          <w:color w:val="auto"/>
          <w:sz w:val="24"/>
        </w:rPr>
        <w:t>《书籍设计》课程教学要求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课程名称</w:t>
            </w:r>
          </w:p>
        </w:tc>
        <w:tc>
          <w:tcPr>
            <w:tcW w:w="7920"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书籍设计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0"/>
              <w:spacing w:line="360" w:lineRule="auto"/>
              <w:rPr>
                <w:rFonts w:ascii="仿宋" w:hAnsi="仿宋" w:eastAsia="仿宋"/>
                <w:color w:val="auto"/>
                <w:szCs w:val="21"/>
              </w:rPr>
            </w:pPr>
            <w:r>
              <w:rPr>
                <w:rFonts w:hint="eastAsia" w:ascii="仿宋" w:hAnsi="仿宋" w:eastAsia="仿宋"/>
                <w:color w:val="auto"/>
                <w:szCs w:val="21"/>
              </w:rPr>
              <w:t>安排第</w:t>
            </w:r>
            <w:r>
              <w:rPr>
                <w:rFonts w:ascii="仿宋" w:hAnsi="仿宋" w:eastAsia="仿宋"/>
                <w:color w:val="auto"/>
                <w:szCs w:val="21"/>
              </w:rPr>
              <w:t>4</w:t>
            </w:r>
            <w:r>
              <w:rPr>
                <w:rFonts w:hint="eastAsia" w:ascii="仿宋" w:hAnsi="仿宋" w:eastAsia="仿宋"/>
                <w:color w:val="auto"/>
                <w:szCs w:val="21"/>
              </w:rPr>
              <w:t>学期，总学时</w:t>
            </w:r>
            <w:r>
              <w:rPr>
                <w:rFonts w:ascii="仿宋" w:hAnsi="仿宋" w:eastAsia="仿宋"/>
                <w:color w:val="auto"/>
                <w:szCs w:val="21"/>
              </w:rPr>
              <w:t>64</w:t>
            </w:r>
            <w:r>
              <w:rPr>
                <w:rFonts w:hint="eastAsia" w:ascii="仿宋" w:hAnsi="仿宋" w:eastAsia="仿宋"/>
                <w:color w:val="auto"/>
                <w:szCs w:val="21"/>
              </w:rPr>
              <w:t>学时，其中理论16学时，实践</w:t>
            </w:r>
            <w:r>
              <w:rPr>
                <w:rFonts w:ascii="仿宋" w:hAnsi="仿宋" w:eastAsia="仿宋"/>
                <w:color w:val="auto"/>
                <w:szCs w:val="21"/>
              </w:rPr>
              <w:t>48</w:t>
            </w:r>
            <w:r>
              <w:rPr>
                <w:rFonts w:hint="eastAsia" w:ascii="仿宋" w:hAnsi="仿宋" w:eastAsia="仿宋"/>
                <w:color w:val="auto"/>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职业能力</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能承担书籍设计工作任务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学习目标</w:t>
            </w:r>
          </w:p>
        </w:tc>
        <w:tc>
          <w:tcPr>
            <w:tcW w:w="8204" w:type="dxa"/>
            <w:gridSpan w:val="2"/>
          </w:tcPr>
          <w:p>
            <w:pPr>
              <w:pStyle w:val="50"/>
              <w:numPr>
                <w:ilvl w:val="0"/>
                <w:numId w:val="16"/>
              </w:numPr>
              <w:spacing w:line="360" w:lineRule="auto"/>
              <w:rPr>
                <w:rFonts w:ascii="仿宋" w:hAnsi="仿宋" w:eastAsia="仿宋"/>
                <w:color w:val="auto"/>
                <w:szCs w:val="21"/>
              </w:rPr>
            </w:pPr>
            <w:r>
              <w:rPr>
                <w:rFonts w:hint="eastAsia" w:ascii="仿宋" w:hAnsi="仿宋" w:eastAsia="仿宋"/>
                <w:color w:val="auto"/>
                <w:szCs w:val="21"/>
              </w:rPr>
              <w:t>能综合运用创意的方法完成书籍装帧的设计与制作；</w:t>
            </w:r>
          </w:p>
          <w:p>
            <w:pPr>
              <w:pStyle w:val="50"/>
              <w:numPr>
                <w:ilvl w:val="0"/>
                <w:numId w:val="16"/>
              </w:numPr>
              <w:spacing w:line="360" w:lineRule="auto"/>
              <w:rPr>
                <w:rFonts w:ascii="仿宋" w:hAnsi="仿宋" w:eastAsia="仿宋"/>
                <w:color w:val="auto"/>
                <w:szCs w:val="21"/>
              </w:rPr>
            </w:pPr>
            <w:r>
              <w:rPr>
                <w:rFonts w:hint="eastAsia" w:ascii="仿宋" w:hAnsi="仿宋" w:eastAsia="仿宋"/>
                <w:color w:val="auto"/>
                <w:szCs w:val="21"/>
              </w:rPr>
              <w:t>能开展书籍装帧设计的调研与分析工作；</w:t>
            </w:r>
          </w:p>
          <w:p>
            <w:pPr>
              <w:pStyle w:val="50"/>
              <w:numPr>
                <w:ilvl w:val="0"/>
                <w:numId w:val="16"/>
              </w:numPr>
              <w:spacing w:line="360" w:lineRule="auto"/>
              <w:rPr>
                <w:rFonts w:ascii="仿宋" w:hAnsi="仿宋" w:eastAsia="仿宋"/>
                <w:color w:val="auto"/>
                <w:szCs w:val="21"/>
              </w:rPr>
            </w:pPr>
            <w:r>
              <w:rPr>
                <w:rFonts w:hint="eastAsia" w:ascii="仿宋" w:hAnsi="仿宋" w:eastAsia="仿宋"/>
                <w:color w:val="auto"/>
                <w:szCs w:val="21"/>
              </w:rPr>
              <w:t>综合运用创意与制作技巧完成项目的前期调研、创意与装订完成工作。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学习内容</w:t>
            </w:r>
          </w:p>
        </w:tc>
        <w:tc>
          <w:tcPr>
            <w:tcW w:w="8204" w:type="dxa"/>
            <w:gridSpan w:val="2"/>
          </w:tcPr>
          <w:p>
            <w:pPr>
              <w:pStyle w:val="50"/>
              <w:spacing w:line="360" w:lineRule="auto"/>
              <w:rPr>
                <w:rFonts w:ascii="仿宋" w:hAnsi="仿宋" w:eastAsia="仿宋"/>
                <w:color w:val="auto"/>
                <w:szCs w:val="21"/>
              </w:rPr>
            </w:pPr>
            <w:r>
              <w:rPr>
                <w:rFonts w:hint="eastAsia" w:ascii="仿宋" w:hAnsi="仿宋" w:eastAsia="仿宋"/>
                <w:color w:val="auto"/>
                <w:szCs w:val="21"/>
              </w:rPr>
              <w:t>模块一 市场调研</w:t>
            </w:r>
          </w:p>
          <w:p>
            <w:pPr>
              <w:pStyle w:val="50"/>
              <w:spacing w:line="360" w:lineRule="auto"/>
              <w:rPr>
                <w:rFonts w:ascii="仿宋" w:hAnsi="仿宋" w:eastAsia="仿宋"/>
                <w:color w:val="auto"/>
                <w:szCs w:val="21"/>
              </w:rPr>
            </w:pPr>
            <w:r>
              <w:rPr>
                <w:rFonts w:hint="eastAsia" w:ascii="仿宋" w:hAnsi="仿宋" w:eastAsia="仿宋"/>
                <w:color w:val="auto"/>
                <w:szCs w:val="21"/>
              </w:rPr>
              <w:t>模块二 创意设计</w:t>
            </w:r>
          </w:p>
          <w:p>
            <w:pPr>
              <w:pStyle w:val="50"/>
              <w:spacing w:line="360" w:lineRule="auto"/>
              <w:rPr>
                <w:rFonts w:ascii="仿宋" w:hAnsi="仿宋" w:eastAsia="仿宋"/>
                <w:color w:val="auto"/>
                <w:szCs w:val="21"/>
              </w:rPr>
            </w:pPr>
            <w:r>
              <w:rPr>
                <w:rFonts w:hint="eastAsia" w:ascii="仿宋" w:hAnsi="仿宋" w:eastAsia="仿宋"/>
                <w:color w:val="auto"/>
                <w:szCs w:val="21"/>
              </w:rPr>
              <w:t>模块三 书籍制作</w:t>
            </w:r>
          </w:p>
          <w:p>
            <w:pPr>
              <w:pStyle w:val="50"/>
              <w:spacing w:line="360" w:lineRule="auto"/>
              <w:rPr>
                <w:rFonts w:ascii="仿宋" w:hAnsi="仿宋" w:eastAsia="仿宋"/>
                <w:color w:val="auto"/>
                <w:szCs w:val="21"/>
              </w:rPr>
            </w:pPr>
            <w:r>
              <w:rPr>
                <w:rFonts w:hint="eastAsia" w:ascii="仿宋" w:hAnsi="仿宋" w:eastAsia="仿宋"/>
                <w:color w:val="auto"/>
                <w:szCs w:val="21"/>
              </w:rPr>
              <w:t>模块四 书籍评价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思政元素</w:t>
            </w:r>
          </w:p>
        </w:tc>
        <w:tc>
          <w:tcPr>
            <w:tcW w:w="8204" w:type="dxa"/>
            <w:gridSpan w:val="2"/>
          </w:tcPr>
          <w:p>
            <w:pPr>
              <w:pStyle w:val="2"/>
              <w:shd w:val="clear" w:color="auto" w:fill="FFFFFF"/>
              <w:spacing w:before="300" w:beforeAutospacing="0" w:after="150" w:afterAutospacing="0"/>
              <w:rPr>
                <w:rFonts w:ascii="仿宋" w:hAnsi="仿宋" w:eastAsia="仿宋"/>
                <w:b w:val="0"/>
                <w:bCs w:val="0"/>
                <w:color w:val="auto"/>
                <w:kern w:val="2"/>
                <w:sz w:val="21"/>
                <w:szCs w:val="21"/>
                <w:lang w:val="en-US"/>
              </w:rPr>
            </w:pPr>
            <w:r>
              <w:rPr>
                <w:rFonts w:hint="eastAsia" w:ascii="仿宋" w:hAnsi="仿宋" w:eastAsia="仿宋"/>
                <w:b w:val="0"/>
                <w:bCs w:val="0"/>
                <w:color w:val="auto"/>
                <w:kern w:val="2"/>
                <w:sz w:val="21"/>
                <w:szCs w:val="21"/>
                <w:lang w:val="en-US"/>
              </w:rPr>
              <w:t>遵守《</w:t>
            </w:r>
            <w:r>
              <w:rPr>
                <w:rFonts w:ascii="仿宋" w:hAnsi="仿宋" w:eastAsia="仿宋"/>
                <w:b w:val="0"/>
                <w:bCs w:val="0"/>
                <w:color w:val="auto"/>
                <w:kern w:val="2"/>
                <w:sz w:val="21"/>
                <w:szCs w:val="21"/>
                <w:lang w:val="en-US"/>
              </w:rPr>
              <w:t>纸质印刷产品印制质量检验规范</w:t>
            </w:r>
            <w:r>
              <w:rPr>
                <w:rFonts w:hint="eastAsia" w:ascii="仿宋" w:hAnsi="仿宋" w:eastAsia="仿宋"/>
                <w:b w:val="0"/>
                <w:bCs w:val="0"/>
                <w:color w:val="auto"/>
                <w:kern w:val="2"/>
                <w:sz w:val="21"/>
                <w:szCs w:val="21"/>
                <w:lang w:val="en-US"/>
              </w:rPr>
              <w:t>-</w:t>
            </w:r>
            <w:r>
              <w:rPr>
                <w:rFonts w:ascii="仿宋" w:hAnsi="仿宋" w:eastAsia="仿宋"/>
                <w:b w:val="0"/>
                <w:bCs w:val="0"/>
                <w:color w:val="auto"/>
                <w:kern w:val="2"/>
                <w:sz w:val="21"/>
                <w:szCs w:val="21"/>
                <w:lang w:val="en-US"/>
              </w:rPr>
              <w:t>GB/T 34053.1-2017</w:t>
            </w:r>
            <w:r>
              <w:rPr>
                <w:rFonts w:hint="eastAsia" w:ascii="仿宋" w:hAnsi="仿宋" w:eastAsia="仿宋"/>
                <w:b w:val="0"/>
                <w:bCs w:val="0"/>
                <w:color w:val="auto"/>
                <w:kern w:val="2"/>
                <w:sz w:val="21"/>
                <w:szCs w:val="21"/>
                <w:lang w:val="en-US"/>
              </w:rPr>
              <w:t>》、了解《平板装潢印刷品GB</w:t>
            </w:r>
            <w:r>
              <w:rPr>
                <w:rFonts w:ascii="仿宋" w:hAnsi="仿宋" w:eastAsia="仿宋"/>
                <w:b w:val="0"/>
                <w:bCs w:val="0"/>
                <w:color w:val="auto"/>
                <w:kern w:val="2"/>
                <w:sz w:val="21"/>
                <w:szCs w:val="21"/>
                <w:lang w:val="en-US"/>
              </w:rPr>
              <w:t>/7705-87</w:t>
            </w:r>
            <w:r>
              <w:rPr>
                <w:rFonts w:hint="eastAsia" w:ascii="仿宋" w:hAnsi="仿宋" w:eastAsia="仿宋"/>
                <w:b w:val="0"/>
                <w:bCs w:val="0"/>
                <w:color w:val="auto"/>
                <w:kern w:val="2"/>
                <w:sz w:val="21"/>
                <w:szCs w:val="21"/>
                <w:lang w:val="en-US"/>
              </w:rPr>
              <w:t>》等国家职业技能规范和标准，不违反各种法律法规。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学习方法</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讲授法、演示法、练习法等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学习材料</w:t>
            </w:r>
          </w:p>
        </w:tc>
        <w:tc>
          <w:tcPr>
            <w:tcW w:w="8204" w:type="dxa"/>
            <w:gridSpan w:val="2"/>
          </w:tcPr>
          <w:p>
            <w:pPr>
              <w:pStyle w:val="50"/>
              <w:spacing w:line="360" w:lineRule="auto"/>
              <w:rPr>
                <w:rFonts w:ascii="仿宋" w:hAnsi="仿宋" w:eastAsia="仿宋"/>
                <w:color w:val="auto"/>
                <w:szCs w:val="21"/>
              </w:rPr>
            </w:pPr>
          </w:p>
          <w:p>
            <w:pPr>
              <w:pStyle w:val="50"/>
              <w:spacing w:line="360" w:lineRule="auto"/>
              <w:rPr>
                <w:rFonts w:ascii="仿宋" w:hAnsi="仿宋" w:eastAsia="仿宋"/>
                <w:color w:val="auto"/>
                <w:szCs w:val="21"/>
              </w:rPr>
            </w:pPr>
            <w:r>
              <w:rPr>
                <w:rFonts w:hint="eastAsia" w:ascii="仿宋" w:hAnsi="仿宋" w:eastAsia="仿宋"/>
                <w:color w:val="auto"/>
                <w:szCs w:val="21"/>
              </w:rPr>
              <w:t>刘宗红.《书籍装帧设计》[</w:t>
            </w:r>
            <w:r>
              <w:rPr>
                <w:rFonts w:ascii="仿宋" w:hAnsi="仿宋" w:eastAsia="仿宋"/>
                <w:color w:val="auto"/>
                <w:szCs w:val="21"/>
              </w:rPr>
              <w:t>M].</w:t>
            </w:r>
            <w:r>
              <w:rPr>
                <w:rFonts w:hint="eastAsia" w:ascii="仿宋" w:hAnsi="仿宋" w:eastAsia="仿宋"/>
                <w:color w:val="auto"/>
                <w:szCs w:val="21"/>
              </w:rPr>
              <w:t xml:space="preserve">合肥工业大学出版社, </w:t>
            </w:r>
            <w:r>
              <w:rPr>
                <w:rFonts w:ascii="仿宋" w:hAnsi="仿宋" w:eastAsia="仿宋"/>
                <w:color w:val="auto"/>
                <w:szCs w:val="21"/>
              </w:rPr>
              <w:t>2011</w:t>
            </w:r>
          </w:p>
          <w:p>
            <w:pPr>
              <w:pStyle w:val="50"/>
              <w:spacing w:line="360" w:lineRule="auto"/>
              <w:rPr>
                <w:rFonts w:ascii="仿宋" w:hAnsi="仿宋" w:eastAsia="仿宋"/>
                <w:color w:val="auto"/>
                <w:szCs w:val="21"/>
              </w:rPr>
            </w:pPr>
            <w:r>
              <w:rPr>
                <w:rFonts w:hint="eastAsia" w:ascii="仿宋" w:hAnsi="仿宋" w:eastAsia="仿宋"/>
                <w:color w:val="auto"/>
                <w:szCs w:val="21"/>
              </w:rPr>
              <w:t>胡巍 史亚丽.《书籍装帧》[</w:t>
            </w:r>
            <w:r>
              <w:rPr>
                <w:rFonts w:ascii="仿宋" w:hAnsi="仿宋" w:eastAsia="仿宋"/>
                <w:color w:val="auto"/>
                <w:szCs w:val="21"/>
              </w:rPr>
              <w:t>M]</w:t>
            </w:r>
            <w:r>
              <w:rPr>
                <w:rFonts w:hint="eastAsia" w:ascii="仿宋" w:hAnsi="仿宋" w:eastAsia="仿宋"/>
                <w:color w:val="auto"/>
                <w:szCs w:val="21"/>
              </w:rPr>
              <w:t xml:space="preserve">.东方出版中心, </w:t>
            </w:r>
            <w:r>
              <w:rPr>
                <w:rFonts w:ascii="仿宋" w:hAnsi="仿宋" w:eastAsia="仿宋"/>
                <w:color w:val="auto"/>
                <w:szCs w:val="21"/>
              </w:rPr>
              <w:t>2014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vAlign w:val="center"/>
          </w:tcPr>
          <w:p>
            <w:pPr>
              <w:pStyle w:val="50"/>
              <w:spacing w:line="360" w:lineRule="auto"/>
              <w:jc w:val="center"/>
              <w:rPr>
                <w:rFonts w:ascii="仿宋" w:hAnsi="仿宋" w:eastAsia="仿宋"/>
                <w:color w:val="auto"/>
                <w:szCs w:val="21"/>
              </w:rPr>
            </w:pPr>
            <w:r>
              <w:rPr>
                <w:rFonts w:hint="eastAsia" w:ascii="仿宋" w:hAnsi="仿宋" w:eastAsia="仿宋"/>
                <w:color w:val="auto"/>
                <w:szCs w:val="21"/>
              </w:rPr>
              <w:t>知识技能</w:t>
            </w:r>
          </w:p>
        </w:tc>
        <w:tc>
          <w:tcPr>
            <w:tcW w:w="8204" w:type="dxa"/>
            <w:gridSpan w:val="2"/>
            <w:vAlign w:val="center"/>
          </w:tcPr>
          <w:p>
            <w:pPr>
              <w:pStyle w:val="50"/>
              <w:numPr>
                <w:ilvl w:val="0"/>
                <w:numId w:val="17"/>
              </w:numPr>
              <w:spacing w:line="360" w:lineRule="auto"/>
              <w:rPr>
                <w:rFonts w:ascii="仿宋" w:hAnsi="仿宋" w:eastAsia="仿宋"/>
                <w:color w:val="auto"/>
                <w:szCs w:val="21"/>
              </w:rPr>
            </w:pPr>
            <w:r>
              <w:rPr>
                <w:rFonts w:hint="eastAsia" w:ascii="仿宋" w:hAnsi="仿宋" w:eastAsia="仿宋"/>
                <w:color w:val="auto"/>
                <w:szCs w:val="21"/>
              </w:rPr>
              <w:t>了解书籍设计的原理；</w:t>
            </w:r>
          </w:p>
          <w:p>
            <w:pPr>
              <w:pStyle w:val="50"/>
              <w:numPr>
                <w:ilvl w:val="0"/>
                <w:numId w:val="17"/>
              </w:numPr>
              <w:spacing w:line="360" w:lineRule="auto"/>
              <w:rPr>
                <w:rFonts w:ascii="仿宋" w:hAnsi="仿宋" w:eastAsia="仿宋"/>
                <w:color w:val="auto"/>
                <w:szCs w:val="21"/>
              </w:rPr>
            </w:pPr>
            <w:r>
              <w:rPr>
                <w:rFonts w:hint="eastAsia" w:ascii="仿宋" w:hAnsi="仿宋" w:eastAsia="仿宋"/>
                <w:color w:val="auto"/>
                <w:szCs w:val="21"/>
              </w:rPr>
              <w:t>掌握书籍设计的策划调研方法；</w:t>
            </w:r>
          </w:p>
          <w:p>
            <w:pPr>
              <w:pStyle w:val="50"/>
              <w:numPr>
                <w:ilvl w:val="0"/>
                <w:numId w:val="17"/>
              </w:numPr>
              <w:spacing w:line="360" w:lineRule="auto"/>
              <w:rPr>
                <w:rFonts w:ascii="仿宋" w:hAnsi="仿宋" w:eastAsia="仿宋"/>
                <w:color w:val="auto"/>
                <w:szCs w:val="21"/>
              </w:rPr>
            </w:pPr>
            <w:r>
              <w:rPr>
                <w:rFonts w:hint="eastAsia" w:ascii="仿宋" w:hAnsi="仿宋" w:eastAsia="仿宋"/>
                <w:color w:val="auto"/>
                <w:szCs w:val="21"/>
              </w:rPr>
              <w:t>掌握书籍设计的创意表现方法</w:t>
            </w:r>
          </w:p>
          <w:p>
            <w:pPr>
              <w:pStyle w:val="50"/>
              <w:numPr>
                <w:ilvl w:val="0"/>
                <w:numId w:val="17"/>
              </w:numPr>
              <w:spacing w:line="360" w:lineRule="auto"/>
              <w:rPr>
                <w:rFonts w:ascii="仿宋" w:hAnsi="仿宋" w:eastAsia="仿宋"/>
                <w:color w:val="auto"/>
                <w:szCs w:val="21"/>
              </w:rPr>
            </w:pPr>
            <w:r>
              <w:rPr>
                <w:rFonts w:hint="eastAsia" w:ascii="仿宋" w:hAnsi="仿宋" w:eastAsia="仿宋"/>
                <w:color w:val="auto"/>
                <w:szCs w:val="21"/>
              </w:rPr>
              <w:t>掌握书籍设计的成型流程；</w:t>
            </w:r>
          </w:p>
          <w:p>
            <w:pPr>
              <w:pStyle w:val="50"/>
              <w:numPr>
                <w:ilvl w:val="0"/>
                <w:numId w:val="17"/>
              </w:numPr>
              <w:spacing w:line="360" w:lineRule="auto"/>
              <w:rPr>
                <w:rFonts w:ascii="仿宋" w:hAnsi="仿宋" w:eastAsia="仿宋"/>
                <w:color w:val="auto"/>
                <w:szCs w:val="21"/>
              </w:rPr>
            </w:pPr>
            <w:r>
              <w:rPr>
                <w:rFonts w:hint="eastAsia" w:ascii="仿宋" w:hAnsi="仿宋" w:eastAsia="仿宋"/>
                <w:color w:val="auto"/>
                <w:szCs w:val="21"/>
              </w:rPr>
              <w:t>掌握书籍设计的材料选择与装订规律。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0"/>
              <w:jc w:val="center"/>
              <w:rPr>
                <w:rFonts w:ascii="仿宋" w:hAnsi="仿宋" w:eastAsia="仿宋"/>
                <w:color w:val="auto"/>
                <w:szCs w:val="21"/>
              </w:rPr>
            </w:pPr>
            <w:r>
              <w:rPr>
                <w:rFonts w:hint="eastAsia" w:ascii="仿宋" w:hAnsi="仿宋" w:eastAsia="仿宋"/>
                <w:color w:val="auto"/>
                <w:szCs w:val="21"/>
              </w:rPr>
              <w:t>相关证书或对应赛项</w:t>
            </w:r>
          </w:p>
        </w:tc>
        <w:tc>
          <w:tcPr>
            <w:tcW w:w="8204" w:type="dxa"/>
            <w:gridSpan w:val="2"/>
          </w:tcPr>
          <w:p>
            <w:pPr>
              <w:pStyle w:val="50"/>
              <w:spacing w:line="360" w:lineRule="auto"/>
              <w:rPr>
                <w:rFonts w:ascii="仿宋" w:hAnsi="仿宋" w:eastAsia="仿宋"/>
                <w:color w:val="auto"/>
                <w:szCs w:val="21"/>
              </w:rPr>
            </w:pPr>
            <w:r>
              <w:rPr>
                <w:rFonts w:hint="eastAsia" w:ascii="仿宋" w:hAnsi="仿宋" w:eastAsia="仿宋"/>
                <w:color w:val="auto"/>
                <w:szCs w:val="21"/>
              </w:rPr>
              <w:t>世界技能大赛、全国职业院校职业技能大赛平面设计赛项</w:t>
            </w:r>
          </w:p>
        </w:tc>
      </w:tr>
    </w:tbl>
    <w:p>
      <w:pPr>
        <w:spacing w:line="360" w:lineRule="auto"/>
        <w:ind w:firstLine="480" w:firstLineChars="200"/>
        <w:rPr>
          <w:rFonts w:ascii="仿宋" w:hAnsi="仿宋" w:eastAsia="仿宋"/>
          <w:color w:val="auto"/>
          <w:sz w:val="24"/>
        </w:rPr>
      </w:pPr>
    </w:p>
    <w:p>
      <w:pPr>
        <w:spacing w:line="440" w:lineRule="exact"/>
        <w:ind w:firstLine="562" w:firstLineChars="200"/>
        <w:rPr>
          <w:rFonts w:ascii="仿宋" w:hAnsi="仿宋" w:eastAsia="仿宋"/>
          <w:b/>
          <w:color w:val="auto"/>
          <w:sz w:val="28"/>
          <w:szCs w:val="28"/>
        </w:rPr>
      </w:pPr>
      <w:r>
        <w:rPr>
          <w:rFonts w:hint="eastAsia" w:ascii="仿宋" w:hAnsi="仿宋" w:eastAsia="仿宋"/>
          <w:b/>
          <w:color w:val="auto"/>
          <w:sz w:val="28"/>
          <w:szCs w:val="28"/>
        </w:rPr>
        <w:t>七、教学进程总体安排</w:t>
      </w:r>
    </w:p>
    <w:p>
      <w:pPr>
        <w:topLinePunct/>
        <w:spacing w:line="440" w:lineRule="exact"/>
        <w:ind w:firstLine="480" w:firstLineChars="200"/>
        <w:rPr>
          <w:rFonts w:ascii="仿宋" w:hAnsi="仿宋" w:eastAsia="仿宋"/>
          <w:color w:val="auto"/>
          <w:sz w:val="24"/>
        </w:rPr>
      </w:pPr>
      <w:r>
        <w:rPr>
          <w:rFonts w:hint="eastAsia" w:ascii="仿宋" w:hAnsi="仿宋" w:eastAsia="仿宋"/>
          <w:color w:val="auto"/>
          <w:sz w:val="24"/>
        </w:rPr>
        <w:t>（一）教学环节时间分配表</w:t>
      </w:r>
    </w:p>
    <w:tbl>
      <w:tblPr>
        <w:tblStyle w:val="13"/>
        <w:tblW w:w="8568" w:type="dxa"/>
        <w:tblInd w:w="5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76"/>
        <w:gridCol w:w="876"/>
        <w:gridCol w:w="1440"/>
        <w:gridCol w:w="900"/>
        <w:gridCol w:w="900"/>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876" w:type="dxa"/>
            <w:vMerge w:val="restart"/>
            <w:tcBorders>
              <w:top w:val="single" w:color="auto" w:sz="12" w:space="0"/>
              <w:left w:val="single" w:color="auto" w:sz="12" w:space="0"/>
            </w:tcBorders>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学年</w:t>
            </w:r>
          </w:p>
        </w:tc>
        <w:tc>
          <w:tcPr>
            <w:tcW w:w="876" w:type="dxa"/>
            <w:vMerge w:val="restart"/>
            <w:tcBorders>
              <w:top w:val="single" w:color="auto" w:sz="12" w:space="0"/>
            </w:tcBorders>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学期</w:t>
            </w:r>
          </w:p>
        </w:tc>
        <w:tc>
          <w:tcPr>
            <w:tcW w:w="876" w:type="dxa"/>
            <w:vMerge w:val="restart"/>
            <w:tcBorders>
              <w:top w:val="single" w:color="auto" w:sz="12" w:space="0"/>
            </w:tcBorders>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周数</w:t>
            </w:r>
          </w:p>
        </w:tc>
        <w:tc>
          <w:tcPr>
            <w:tcW w:w="5940" w:type="dxa"/>
            <w:gridSpan w:val="6"/>
            <w:tcBorders>
              <w:top w:val="single" w:color="auto" w:sz="12" w:space="0"/>
              <w:right w:val="single" w:color="auto" w:sz="12" w:space="0"/>
            </w:tcBorders>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周        数       分       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76" w:type="dxa"/>
            <w:vMerge w:val="continue"/>
            <w:tcBorders>
              <w:left w:val="single" w:color="auto" w:sz="12" w:space="0"/>
            </w:tcBorders>
            <w:vAlign w:val="center"/>
          </w:tcPr>
          <w:p>
            <w:pPr>
              <w:spacing w:line="360" w:lineRule="exact"/>
              <w:jc w:val="center"/>
              <w:rPr>
                <w:rFonts w:ascii="仿宋_GB2312" w:eastAsia="仿宋_GB2312"/>
                <w:color w:val="auto"/>
                <w:szCs w:val="21"/>
              </w:rPr>
            </w:pPr>
          </w:p>
        </w:tc>
        <w:tc>
          <w:tcPr>
            <w:tcW w:w="876" w:type="dxa"/>
            <w:vMerge w:val="continue"/>
            <w:vAlign w:val="center"/>
          </w:tcPr>
          <w:p>
            <w:pPr>
              <w:spacing w:line="360" w:lineRule="exact"/>
              <w:jc w:val="center"/>
              <w:rPr>
                <w:rFonts w:ascii="仿宋_GB2312" w:eastAsia="仿宋_GB2312"/>
                <w:color w:val="auto"/>
                <w:szCs w:val="21"/>
              </w:rPr>
            </w:pPr>
          </w:p>
        </w:tc>
        <w:tc>
          <w:tcPr>
            <w:tcW w:w="876" w:type="dxa"/>
            <w:vMerge w:val="continue"/>
            <w:vAlign w:val="center"/>
          </w:tcPr>
          <w:p>
            <w:pPr>
              <w:spacing w:line="360" w:lineRule="exact"/>
              <w:jc w:val="center"/>
              <w:rPr>
                <w:rFonts w:ascii="仿宋_GB2312" w:eastAsia="仿宋_GB2312"/>
                <w:color w:val="auto"/>
                <w:szCs w:val="21"/>
              </w:rPr>
            </w:pPr>
          </w:p>
        </w:tc>
        <w:tc>
          <w:tcPr>
            <w:tcW w:w="1440" w:type="dxa"/>
            <w:vAlign w:val="center"/>
          </w:tcPr>
          <w:p>
            <w:pPr>
              <w:spacing w:line="260" w:lineRule="exact"/>
              <w:jc w:val="center"/>
              <w:rPr>
                <w:rFonts w:ascii="仿宋_GB2312" w:eastAsia="仿宋_GB2312"/>
                <w:color w:val="auto"/>
                <w:szCs w:val="21"/>
              </w:rPr>
            </w:pPr>
            <w:r>
              <w:rPr>
                <w:rFonts w:hint="eastAsia" w:ascii="仿宋_GB2312" w:eastAsia="仿宋_GB2312"/>
                <w:color w:val="auto"/>
                <w:szCs w:val="21"/>
              </w:rPr>
              <w:t>军训</w:t>
            </w:r>
          </w:p>
          <w:p>
            <w:pPr>
              <w:spacing w:line="260" w:lineRule="exact"/>
              <w:jc w:val="center"/>
              <w:rPr>
                <w:rFonts w:ascii="仿宋_GB2312" w:eastAsia="仿宋_GB2312"/>
                <w:color w:val="auto"/>
                <w:szCs w:val="21"/>
              </w:rPr>
            </w:pPr>
            <w:r>
              <w:rPr>
                <w:rFonts w:hint="eastAsia" w:ascii="仿宋_GB2312" w:eastAsia="仿宋_GB2312"/>
                <w:color w:val="auto"/>
                <w:szCs w:val="21"/>
              </w:rPr>
              <w:t>入学教育</w:t>
            </w:r>
          </w:p>
        </w:tc>
        <w:tc>
          <w:tcPr>
            <w:tcW w:w="900" w:type="dxa"/>
            <w:vAlign w:val="center"/>
          </w:tcPr>
          <w:p>
            <w:pPr>
              <w:spacing w:line="260" w:lineRule="exact"/>
              <w:jc w:val="center"/>
              <w:rPr>
                <w:rFonts w:ascii="仿宋_GB2312" w:eastAsia="仿宋_GB2312"/>
                <w:color w:val="auto"/>
                <w:szCs w:val="21"/>
              </w:rPr>
            </w:pPr>
            <w:r>
              <w:rPr>
                <w:rFonts w:hint="eastAsia" w:ascii="仿宋_GB2312" w:eastAsia="仿宋_GB2312"/>
                <w:color w:val="auto"/>
                <w:szCs w:val="21"/>
              </w:rPr>
              <w:t>课堂</w:t>
            </w:r>
          </w:p>
          <w:p>
            <w:pPr>
              <w:spacing w:line="260" w:lineRule="exact"/>
              <w:jc w:val="center"/>
              <w:rPr>
                <w:rFonts w:ascii="仿宋_GB2312" w:eastAsia="仿宋_GB2312"/>
                <w:color w:val="auto"/>
                <w:szCs w:val="21"/>
              </w:rPr>
            </w:pPr>
            <w:r>
              <w:rPr>
                <w:rFonts w:hint="eastAsia" w:ascii="仿宋_GB2312" w:eastAsia="仿宋_GB2312"/>
                <w:color w:val="auto"/>
                <w:szCs w:val="21"/>
              </w:rPr>
              <w:t>教学</w:t>
            </w:r>
          </w:p>
        </w:tc>
        <w:tc>
          <w:tcPr>
            <w:tcW w:w="900" w:type="dxa"/>
            <w:vAlign w:val="center"/>
          </w:tcPr>
          <w:p>
            <w:pPr>
              <w:spacing w:line="260" w:lineRule="exact"/>
              <w:jc w:val="center"/>
              <w:rPr>
                <w:rFonts w:ascii="仿宋_GB2312" w:eastAsia="仿宋_GB2312"/>
                <w:color w:val="auto"/>
                <w:szCs w:val="21"/>
              </w:rPr>
            </w:pPr>
            <w:r>
              <w:rPr>
                <w:rFonts w:hint="eastAsia" w:ascii="仿宋_GB2312" w:eastAsia="仿宋_GB2312"/>
                <w:color w:val="auto"/>
                <w:szCs w:val="21"/>
              </w:rPr>
              <w:t>技能</w:t>
            </w:r>
          </w:p>
          <w:p>
            <w:pPr>
              <w:spacing w:line="260" w:lineRule="exact"/>
              <w:jc w:val="center"/>
              <w:rPr>
                <w:rFonts w:ascii="仿宋_GB2312" w:eastAsia="仿宋_GB2312"/>
                <w:color w:val="auto"/>
                <w:szCs w:val="21"/>
              </w:rPr>
            </w:pPr>
            <w:r>
              <w:rPr>
                <w:rFonts w:hint="eastAsia" w:ascii="仿宋_GB2312" w:eastAsia="仿宋_GB2312"/>
                <w:color w:val="auto"/>
                <w:szCs w:val="21"/>
              </w:rPr>
              <w:t>实训</w:t>
            </w:r>
          </w:p>
        </w:tc>
        <w:tc>
          <w:tcPr>
            <w:tcW w:w="900" w:type="dxa"/>
            <w:vAlign w:val="center"/>
          </w:tcPr>
          <w:p>
            <w:pPr>
              <w:spacing w:line="260" w:lineRule="exact"/>
              <w:jc w:val="center"/>
              <w:rPr>
                <w:rFonts w:ascii="仿宋_GB2312" w:eastAsia="仿宋_GB2312"/>
                <w:color w:val="auto"/>
                <w:szCs w:val="21"/>
              </w:rPr>
            </w:pPr>
            <w:r>
              <w:rPr>
                <w:rFonts w:hint="eastAsia" w:ascii="仿宋_GB2312" w:eastAsia="仿宋_GB2312"/>
                <w:color w:val="auto"/>
                <w:szCs w:val="21"/>
              </w:rPr>
              <w:t>岗位</w:t>
            </w:r>
          </w:p>
          <w:p>
            <w:pPr>
              <w:spacing w:line="260" w:lineRule="exact"/>
              <w:jc w:val="center"/>
              <w:rPr>
                <w:rFonts w:ascii="仿宋_GB2312" w:eastAsia="仿宋_GB2312"/>
                <w:color w:val="auto"/>
                <w:szCs w:val="21"/>
              </w:rPr>
            </w:pPr>
            <w:r>
              <w:rPr>
                <w:rFonts w:hint="eastAsia" w:ascii="仿宋_GB2312" w:eastAsia="仿宋_GB2312"/>
                <w:color w:val="auto"/>
                <w:szCs w:val="21"/>
              </w:rPr>
              <w:t>实习</w:t>
            </w:r>
          </w:p>
        </w:tc>
        <w:tc>
          <w:tcPr>
            <w:tcW w:w="900" w:type="dxa"/>
            <w:vAlign w:val="center"/>
          </w:tcPr>
          <w:p>
            <w:pPr>
              <w:spacing w:line="260" w:lineRule="exact"/>
              <w:jc w:val="center"/>
              <w:rPr>
                <w:rFonts w:ascii="仿宋_GB2312" w:eastAsia="仿宋_GB2312"/>
                <w:color w:val="auto"/>
                <w:szCs w:val="21"/>
              </w:rPr>
            </w:pPr>
            <w:r>
              <w:rPr>
                <w:rFonts w:hint="eastAsia" w:ascii="仿宋_GB2312" w:eastAsia="仿宋_GB2312"/>
                <w:color w:val="auto"/>
                <w:szCs w:val="21"/>
              </w:rPr>
              <w:t>答疑</w:t>
            </w:r>
          </w:p>
          <w:p>
            <w:pPr>
              <w:spacing w:line="260" w:lineRule="exact"/>
              <w:jc w:val="center"/>
              <w:rPr>
                <w:rFonts w:ascii="仿宋_GB2312" w:eastAsia="仿宋_GB2312"/>
                <w:color w:val="auto"/>
                <w:szCs w:val="21"/>
              </w:rPr>
            </w:pPr>
            <w:r>
              <w:rPr>
                <w:rFonts w:hint="eastAsia" w:ascii="仿宋_GB2312" w:eastAsia="仿宋_GB2312"/>
                <w:color w:val="auto"/>
                <w:szCs w:val="21"/>
              </w:rPr>
              <w:t>考试</w:t>
            </w:r>
          </w:p>
        </w:tc>
        <w:tc>
          <w:tcPr>
            <w:tcW w:w="900" w:type="dxa"/>
            <w:tcBorders>
              <w:right w:val="single" w:color="auto" w:sz="12" w:space="0"/>
            </w:tcBorders>
            <w:vAlign w:val="center"/>
          </w:tcPr>
          <w:p>
            <w:pPr>
              <w:spacing w:line="260" w:lineRule="exact"/>
              <w:jc w:val="center"/>
              <w:rPr>
                <w:rFonts w:ascii="仿宋_GB2312" w:eastAsia="仿宋_GB2312"/>
                <w:color w:val="auto"/>
                <w:szCs w:val="21"/>
              </w:rPr>
            </w:pPr>
            <w:r>
              <w:rPr>
                <w:rFonts w:hint="eastAsia" w:ascii="仿宋_GB2312" w:eastAsia="仿宋_GB2312"/>
                <w:color w:val="auto"/>
                <w:szCs w:val="21"/>
              </w:rPr>
              <w:t>毕业</w:t>
            </w:r>
          </w:p>
          <w:p>
            <w:pPr>
              <w:spacing w:line="260" w:lineRule="exact"/>
              <w:jc w:val="center"/>
              <w:rPr>
                <w:rFonts w:ascii="仿宋_GB2312" w:eastAsia="仿宋_GB2312"/>
                <w:color w:val="auto"/>
                <w:szCs w:val="21"/>
              </w:rPr>
            </w:pPr>
            <w:r>
              <w:rPr>
                <w:rFonts w:hint="eastAsia" w:ascii="仿宋_GB2312" w:eastAsia="仿宋_GB2312"/>
                <w:color w:val="auto"/>
                <w:szCs w:val="21"/>
              </w:rPr>
              <w:t>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trPr>
        <w:tc>
          <w:tcPr>
            <w:tcW w:w="876" w:type="dxa"/>
            <w:vMerge w:val="restart"/>
            <w:tcBorders>
              <w:left w:val="single" w:color="auto" w:sz="12" w:space="0"/>
            </w:tcBorders>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第一</w:t>
            </w:r>
          </w:p>
          <w:p>
            <w:pPr>
              <w:spacing w:line="360" w:lineRule="exact"/>
              <w:jc w:val="center"/>
              <w:rPr>
                <w:rFonts w:ascii="仿宋_GB2312" w:eastAsia="仿宋_GB2312"/>
                <w:color w:val="auto"/>
                <w:szCs w:val="21"/>
              </w:rPr>
            </w:pPr>
            <w:r>
              <w:rPr>
                <w:rFonts w:hint="eastAsia" w:ascii="仿宋_GB2312" w:eastAsia="仿宋_GB2312"/>
                <w:color w:val="auto"/>
                <w:szCs w:val="21"/>
              </w:rPr>
              <w:t>学年</w:t>
            </w:r>
          </w:p>
        </w:tc>
        <w:tc>
          <w:tcPr>
            <w:tcW w:w="876" w:type="dxa"/>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一</w:t>
            </w:r>
          </w:p>
        </w:tc>
        <w:tc>
          <w:tcPr>
            <w:tcW w:w="876"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20</w:t>
            </w:r>
          </w:p>
        </w:tc>
        <w:tc>
          <w:tcPr>
            <w:tcW w:w="1440" w:type="dxa"/>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2</w:t>
            </w:r>
          </w:p>
        </w:tc>
        <w:tc>
          <w:tcPr>
            <w:tcW w:w="900" w:type="dxa"/>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1</w:t>
            </w:r>
            <w:r>
              <w:rPr>
                <w:rFonts w:ascii="仿宋_GB2312" w:eastAsia="仿宋_GB2312"/>
                <w:color w:val="auto"/>
                <w:szCs w:val="21"/>
              </w:rPr>
              <w:t>6</w:t>
            </w:r>
          </w:p>
        </w:tc>
        <w:tc>
          <w:tcPr>
            <w:tcW w:w="90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w:t>
            </w:r>
          </w:p>
        </w:tc>
        <w:tc>
          <w:tcPr>
            <w:tcW w:w="900" w:type="dxa"/>
            <w:tcBorders>
              <w:right w:val="single" w:color="auto" w:sz="12" w:space="0"/>
            </w:tcBorders>
            <w:vAlign w:val="center"/>
          </w:tcPr>
          <w:p>
            <w:pPr>
              <w:spacing w:line="360" w:lineRule="exact"/>
              <w:jc w:val="center"/>
              <w:rPr>
                <w:rFonts w:ascii="仿宋_GB2312"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876" w:type="dxa"/>
            <w:vMerge w:val="continue"/>
            <w:tcBorders>
              <w:left w:val="single" w:color="auto" w:sz="12" w:space="0"/>
            </w:tcBorders>
            <w:vAlign w:val="center"/>
          </w:tcPr>
          <w:p>
            <w:pPr>
              <w:spacing w:line="360" w:lineRule="exact"/>
              <w:jc w:val="center"/>
              <w:rPr>
                <w:rFonts w:ascii="仿宋_GB2312" w:eastAsia="仿宋_GB2312"/>
                <w:color w:val="auto"/>
                <w:szCs w:val="21"/>
              </w:rPr>
            </w:pPr>
          </w:p>
        </w:tc>
        <w:tc>
          <w:tcPr>
            <w:tcW w:w="876" w:type="dxa"/>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二</w:t>
            </w:r>
          </w:p>
        </w:tc>
        <w:tc>
          <w:tcPr>
            <w:tcW w:w="876"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20</w:t>
            </w:r>
          </w:p>
        </w:tc>
        <w:tc>
          <w:tcPr>
            <w:tcW w:w="144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16</w:t>
            </w: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w:t>
            </w:r>
          </w:p>
        </w:tc>
        <w:tc>
          <w:tcPr>
            <w:tcW w:w="90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w:t>
            </w:r>
          </w:p>
        </w:tc>
        <w:tc>
          <w:tcPr>
            <w:tcW w:w="900" w:type="dxa"/>
            <w:tcBorders>
              <w:right w:val="single" w:color="auto" w:sz="12" w:space="0"/>
            </w:tcBorders>
            <w:vAlign w:val="center"/>
          </w:tcPr>
          <w:p>
            <w:pPr>
              <w:spacing w:line="360" w:lineRule="exact"/>
              <w:jc w:val="center"/>
              <w:rPr>
                <w:rFonts w:ascii="仿宋_GB2312"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876" w:type="dxa"/>
            <w:vMerge w:val="restart"/>
            <w:tcBorders>
              <w:left w:val="single" w:color="auto" w:sz="12" w:space="0"/>
            </w:tcBorders>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第二</w:t>
            </w:r>
          </w:p>
          <w:p>
            <w:pPr>
              <w:spacing w:line="360" w:lineRule="exact"/>
              <w:jc w:val="center"/>
              <w:rPr>
                <w:rFonts w:ascii="仿宋_GB2312" w:eastAsia="仿宋_GB2312"/>
                <w:color w:val="auto"/>
                <w:szCs w:val="21"/>
              </w:rPr>
            </w:pPr>
            <w:r>
              <w:rPr>
                <w:rFonts w:hint="eastAsia" w:ascii="仿宋_GB2312" w:eastAsia="仿宋_GB2312"/>
                <w:color w:val="auto"/>
                <w:szCs w:val="21"/>
              </w:rPr>
              <w:t>学年</w:t>
            </w:r>
          </w:p>
        </w:tc>
        <w:tc>
          <w:tcPr>
            <w:tcW w:w="876" w:type="dxa"/>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三</w:t>
            </w:r>
          </w:p>
        </w:tc>
        <w:tc>
          <w:tcPr>
            <w:tcW w:w="876"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20</w:t>
            </w:r>
          </w:p>
        </w:tc>
        <w:tc>
          <w:tcPr>
            <w:tcW w:w="144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16</w:t>
            </w: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w:t>
            </w:r>
          </w:p>
        </w:tc>
        <w:tc>
          <w:tcPr>
            <w:tcW w:w="90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w:t>
            </w:r>
          </w:p>
        </w:tc>
        <w:tc>
          <w:tcPr>
            <w:tcW w:w="900" w:type="dxa"/>
            <w:tcBorders>
              <w:right w:val="single" w:color="auto" w:sz="12" w:space="0"/>
            </w:tcBorders>
            <w:vAlign w:val="center"/>
          </w:tcPr>
          <w:p>
            <w:pPr>
              <w:spacing w:line="360" w:lineRule="exact"/>
              <w:jc w:val="center"/>
              <w:rPr>
                <w:rFonts w:ascii="仿宋_GB2312"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trPr>
        <w:tc>
          <w:tcPr>
            <w:tcW w:w="876" w:type="dxa"/>
            <w:vMerge w:val="continue"/>
            <w:tcBorders>
              <w:left w:val="single" w:color="auto" w:sz="12" w:space="0"/>
            </w:tcBorders>
            <w:vAlign w:val="center"/>
          </w:tcPr>
          <w:p>
            <w:pPr>
              <w:spacing w:line="360" w:lineRule="exact"/>
              <w:jc w:val="center"/>
              <w:rPr>
                <w:rFonts w:ascii="仿宋_GB2312" w:eastAsia="仿宋_GB2312"/>
                <w:color w:val="auto"/>
                <w:szCs w:val="21"/>
              </w:rPr>
            </w:pPr>
          </w:p>
        </w:tc>
        <w:tc>
          <w:tcPr>
            <w:tcW w:w="876" w:type="dxa"/>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四</w:t>
            </w:r>
          </w:p>
        </w:tc>
        <w:tc>
          <w:tcPr>
            <w:tcW w:w="876"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20</w:t>
            </w:r>
          </w:p>
        </w:tc>
        <w:tc>
          <w:tcPr>
            <w:tcW w:w="144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16</w:t>
            </w: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w:t>
            </w:r>
          </w:p>
        </w:tc>
        <w:tc>
          <w:tcPr>
            <w:tcW w:w="90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w:t>
            </w:r>
          </w:p>
        </w:tc>
        <w:tc>
          <w:tcPr>
            <w:tcW w:w="900" w:type="dxa"/>
            <w:tcBorders>
              <w:right w:val="single" w:color="auto" w:sz="12" w:space="0"/>
            </w:tcBorders>
            <w:vAlign w:val="center"/>
          </w:tcPr>
          <w:p>
            <w:pPr>
              <w:spacing w:line="360" w:lineRule="exact"/>
              <w:jc w:val="center"/>
              <w:rPr>
                <w:rFonts w:ascii="仿宋_GB2312"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9" w:hRule="atLeast"/>
        </w:trPr>
        <w:tc>
          <w:tcPr>
            <w:tcW w:w="876" w:type="dxa"/>
            <w:vMerge w:val="restart"/>
            <w:tcBorders>
              <w:left w:val="single" w:color="auto" w:sz="12" w:space="0"/>
            </w:tcBorders>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第三</w:t>
            </w:r>
          </w:p>
          <w:p>
            <w:pPr>
              <w:spacing w:line="360" w:lineRule="exact"/>
              <w:jc w:val="center"/>
              <w:rPr>
                <w:rFonts w:ascii="仿宋_GB2312" w:eastAsia="仿宋_GB2312"/>
                <w:color w:val="auto"/>
                <w:szCs w:val="21"/>
              </w:rPr>
            </w:pPr>
            <w:r>
              <w:rPr>
                <w:rFonts w:hint="eastAsia" w:ascii="仿宋_GB2312" w:eastAsia="仿宋_GB2312"/>
                <w:color w:val="auto"/>
                <w:szCs w:val="21"/>
              </w:rPr>
              <w:t>学年</w:t>
            </w:r>
          </w:p>
        </w:tc>
        <w:tc>
          <w:tcPr>
            <w:tcW w:w="876" w:type="dxa"/>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五</w:t>
            </w:r>
          </w:p>
        </w:tc>
        <w:tc>
          <w:tcPr>
            <w:tcW w:w="876"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20</w:t>
            </w:r>
          </w:p>
        </w:tc>
        <w:tc>
          <w:tcPr>
            <w:tcW w:w="144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16</w:t>
            </w:r>
          </w:p>
        </w:tc>
        <w:tc>
          <w:tcPr>
            <w:tcW w:w="900" w:type="dxa"/>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2</w:t>
            </w: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w:t>
            </w:r>
          </w:p>
        </w:tc>
        <w:tc>
          <w:tcPr>
            <w:tcW w:w="900" w:type="dxa"/>
            <w:tcBorders>
              <w:right w:val="single" w:color="auto" w:sz="12" w:space="0"/>
            </w:tcBorders>
            <w:vAlign w:val="center"/>
          </w:tcPr>
          <w:p>
            <w:pPr>
              <w:spacing w:line="360" w:lineRule="exact"/>
              <w:jc w:val="center"/>
              <w:rPr>
                <w:rFonts w:ascii="仿宋_GB2312"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 w:hRule="atLeast"/>
        </w:trPr>
        <w:tc>
          <w:tcPr>
            <w:tcW w:w="876" w:type="dxa"/>
            <w:vMerge w:val="continue"/>
            <w:tcBorders>
              <w:left w:val="single" w:color="auto" w:sz="12" w:space="0"/>
            </w:tcBorders>
            <w:vAlign w:val="center"/>
          </w:tcPr>
          <w:p>
            <w:pPr>
              <w:spacing w:line="360" w:lineRule="exact"/>
              <w:jc w:val="center"/>
              <w:rPr>
                <w:rFonts w:ascii="仿宋_GB2312" w:eastAsia="仿宋_GB2312"/>
                <w:color w:val="auto"/>
                <w:szCs w:val="21"/>
              </w:rPr>
            </w:pPr>
          </w:p>
        </w:tc>
        <w:tc>
          <w:tcPr>
            <w:tcW w:w="876" w:type="dxa"/>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六</w:t>
            </w:r>
          </w:p>
        </w:tc>
        <w:tc>
          <w:tcPr>
            <w:tcW w:w="876"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20</w:t>
            </w:r>
          </w:p>
        </w:tc>
        <w:tc>
          <w:tcPr>
            <w:tcW w:w="144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p>
        </w:tc>
        <w:tc>
          <w:tcPr>
            <w:tcW w:w="900" w:type="dxa"/>
            <w:vAlign w:val="center"/>
          </w:tcPr>
          <w:p>
            <w:pPr>
              <w:spacing w:line="360" w:lineRule="exact"/>
              <w:jc w:val="center"/>
              <w:rPr>
                <w:rFonts w:ascii="仿宋_GB2312" w:eastAsia="仿宋_GB2312"/>
                <w:color w:val="auto"/>
                <w:szCs w:val="21"/>
              </w:rPr>
            </w:pPr>
            <w:r>
              <w:rPr>
                <w:rFonts w:ascii="仿宋_GB2312" w:eastAsia="仿宋_GB2312"/>
                <w:color w:val="auto"/>
                <w:szCs w:val="21"/>
              </w:rPr>
              <w:t>19</w:t>
            </w:r>
          </w:p>
        </w:tc>
        <w:tc>
          <w:tcPr>
            <w:tcW w:w="900" w:type="dxa"/>
            <w:vAlign w:val="center"/>
          </w:tcPr>
          <w:p>
            <w:pPr>
              <w:spacing w:line="360" w:lineRule="exact"/>
              <w:jc w:val="center"/>
              <w:rPr>
                <w:rFonts w:ascii="仿宋_GB2312" w:eastAsia="仿宋_GB2312"/>
                <w:color w:val="auto"/>
                <w:szCs w:val="21"/>
              </w:rPr>
            </w:pPr>
          </w:p>
        </w:tc>
        <w:tc>
          <w:tcPr>
            <w:tcW w:w="900" w:type="dxa"/>
            <w:tcBorders>
              <w:right w:val="single" w:color="auto" w:sz="12" w:space="0"/>
            </w:tcBorders>
            <w:vAlign w:val="center"/>
          </w:tcPr>
          <w:p>
            <w:pPr>
              <w:spacing w:line="360" w:lineRule="exact"/>
              <w:jc w:val="center"/>
              <w:rPr>
                <w:rFonts w:ascii="仿宋_GB2312" w:eastAsia="仿宋_GB2312"/>
                <w:color w:val="auto"/>
                <w:szCs w:val="21"/>
              </w:rPr>
            </w:pPr>
            <w:r>
              <w:rPr>
                <w:rFonts w:ascii="仿宋_GB2312" w:eastAsia="仿宋_GB2312"/>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752" w:type="dxa"/>
            <w:gridSpan w:val="2"/>
            <w:tcBorders>
              <w:left w:val="single" w:color="auto" w:sz="12" w:space="0"/>
              <w:bottom w:val="single" w:color="auto" w:sz="12" w:space="0"/>
            </w:tcBorders>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合   计</w:t>
            </w:r>
          </w:p>
        </w:tc>
        <w:tc>
          <w:tcPr>
            <w:tcW w:w="876" w:type="dxa"/>
            <w:tcBorders>
              <w:bottom w:val="single" w:color="auto" w:sz="12" w:space="0"/>
            </w:tcBorders>
            <w:vAlign w:val="center"/>
          </w:tcPr>
          <w:p>
            <w:pPr>
              <w:spacing w:line="360" w:lineRule="exact"/>
              <w:jc w:val="center"/>
              <w:rPr>
                <w:rFonts w:ascii="仿宋_GB2312" w:eastAsia="仿宋_GB2312"/>
                <w:color w:val="auto"/>
                <w:szCs w:val="21"/>
              </w:rPr>
            </w:pPr>
            <w:r>
              <w:rPr>
                <w:rFonts w:ascii="仿宋_GB2312" w:eastAsia="仿宋_GB2312"/>
                <w:color w:val="auto"/>
                <w:szCs w:val="21"/>
              </w:rPr>
              <w:t>120</w:t>
            </w:r>
          </w:p>
        </w:tc>
        <w:tc>
          <w:tcPr>
            <w:tcW w:w="1440" w:type="dxa"/>
            <w:tcBorders>
              <w:bottom w:val="single" w:color="auto" w:sz="12" w:space="0"/>
            </w:tcBorders>
            <w:vAlign w:val="center"/>
          </w:tcPr>
          <w:p>
            <w:pPr>
              <w:spacing w:line="360" w:lineRule="exact"/>
              <w:jc w:val="center"/>
              <w:rPr>
                <w:rFonts w:ascii="仿宋_GB2312" w:eastAsia="仿宋_GB2312"/>
                <w:color w:val="auto"/>
                <w:szCs w:val="21"/>
              </w:rPr>
            </w:pPr>
            <w:r>
              <w:rPr>
                <w:rFonts w:hint="eastAsia" w:ascii="仿宋_GB2312" w:eastAsia="仿宋_GB2312"/>
                <w:color w:val="auto"/>
                <w:szCs w:val="21"/>
              </w:rPr>
              <w:t>2</w:t>
            </w:r>
          </w:p>
        </w:tc>
        <w:tc>
          <w:tcPr>
            <w:tcW w:w="900" w:type="dxa"/>
            <w:tcBorders>
              <w:bottom w:val="single" w:color="auto" w:sz="12" w:space="0"/>
            </w:tcBorders>
            <w:vAlign w:val="center"/>
          </w:tcPr>
          <w:p>
            <w:pPr>
              <w:spacing w:line="360" w:lineRule="exact"/>
              <w:jc w:val="center"/>
              <w:rPr>
                <w:rFonts w:ascii="仿宋_GB2312" w:eastAsia="仿宋_GB2312"/>
                <w:color w:val="auto"/>
                <w:szCs w:val="21"/>
              </w:rPr>
            </w:pPr>
            <w:r>
              <w:rPr>
                <w:rFonts w:ascii="仿宋_GB2312" w:eastAsia="仿宋_GB2312"/>
                <w:color w:val="auto"/>
                <w:szCs w:val="21"/>
              </w:rPr>
              <w:t>64</w:t>
            </w:r>
          </w:p>
        </w:tc>
        <w:tc>
          <w:tcPr>
            <w:tcW w:w="900" w:type="dxa"/>
            <w:tcBorders>
              <w:bottom w:val="single" w:color="auto" w:sz="12" w:space="0"/>
            </w:tcBorders>
            <w:vAlign w:val="center"/>
          </w:tcPr>
          <w:p>
            <w:pPr>
              <w:spacing w:line="360" w:lineRule="exact"/>
              <w:jc w:val="center"/>
              <w:rPr>
                <w:rFonts w:ascii="仿宋_GB2312" w:eastAsia="仿宋_GB2312"/>
                <w:color w:val="auto"/>
                <w:szCs w:val="21"/>
              </w:rPr>
            </w:pPr>
            <w:r>
              <w:rPr>
                <w:rFonts w:ascii="仿宋_GB2312" w:eastAsia="仿宋_GB2312"/>
                <w:color w:val="auto"/>
                <w:szCs w:val="21"/>
              </w:rPr>
              <w:t>22</w:t>
            </w:r>
          </w:p>
        </w:tc>
        <w:tc>
          <w:tcPr>
            <w:tcW w:w="900" w:type="dxa"/>
            <w:tcBorders>
              <w:bottom w:val="single" w:color="auto" w:sz="12" w:space="0"/>
            </w:tcBorders>
            <w:vAlign w:val="center"/>
          </w:tcPr>
          <w:p>
            <w:pPr>
              <w:spacing w:line="360" w:lineRule="exact"/>
              <w:jc w:val="center"/>
              <w:rPr>
                <w:rFonts w:ascii="仿宋_GB2312" w:eastAsia="仿宋_GB2312"/>
                <w:color w:val="auto"/>
                <w:szCs w:val="21"/>
              </w:rPr>
            </w:pPr>
            <w:r>
              <w:rPr>
                <w:rFonts w:ascii="仿宋_GB2312" w:eastAsia="仿宋_GB2312"/>
                <w:color w:val="auto"/>
                <w:szCs w:val="21"/>
              </w:rPr>
              <w:t>21</w:t>
            </w:r>
          </w:p>
        </w:tc>
        <w:tc>
          <w:tcPr>
            <w:tcW w:w="900" w:type="dxa"/>
            <w:tcBorders>
              <w:bottom w:val="single" w:color="auto" w:sz="12" w:space="0"/>
            </w:tcBorders>
            <w:vAlign w:val="center"/>
          </w:tcPr>
          <w:p>
            <w:pPr>
              <w:spacing w:line="360" w:lineRule="exact"/>
              <w:jc w:val="center"/>
              <w:rPr>
                <w:rFonts w:ascii="仿宋_GB2312" w:eastAsia="仿宋_GB2312"/>
                <w:color w:val="auto"/>
                <w:szCs w:val="21"/>
              </w:rPr>
            </w:pPr>
            <w:r>
              <w:rPr>
                <w:rFonts w:ascii="仿宋_GB2312" w:eastAsia="仿宋_GB2312"/>
                <w:color w:val="auto"/>
                <w:szCs w:val="21"/>
              </w:rPr>
              <w:t>10</w:t>
            </w:r>
          </w:p>
        </w:tc>
        <w:tc>
          <w:tcPr>
            <w:tcW w:w="900" w:type="dxa"/>
            <w:tcBorders>
              <w:bottom w:val="single" w:color="auto" w:sz="12" w:space="0"/>
              <w:right w:val="single" w:color="auto" w:sz="12" w:space="0"/>
            </w:tcBorders>
            <w:vAlign w:val="center"/>
          </w:tcPr>
          <w:p>
            <w:pPr>
              <w:spacing w:line="360" w:lineRule="exact"/>
              <w:jc w:val="center"/>
              <w:rPr>
                <w:rFonts w:ascii="仿宋_GB2312" w:eastAsia="仿宋_GB2312"/>
                <w:color w:val="auto"/>
                <w:szCs w:val="21"/>
              </w:rPr>
            </w:pPr>
            <w:r>
              <w:rPr>
                <w:rFonts w:ascii="仿宋_GB2312" w:eastAsia="仿宋_GB2312"/>
                <w:color w:val="auto"/>
                <w:szCs w:val="21"/>
              </w:rPr>
              <w:t>1</w:t>
            </w:r>
          </w:p>
        </w:tc>
      </w:tr>
    </w:tbl>
    <w:p>
      <w:pPr>
        <w:topLinePunct/>
        <w:spacing w:line="440" w:lineRule="exact"/>
        <w:ind w:firstLine="480" w:firstLineChars="200"/>
        <w:rPr>
          <w:rFonts w:ascii="仿宋" w:hAnsi="仿宋" w:eastAsia="仿宋"/>
          <w:color w:val="auto"/>
          <w:sz w:val="24"/>
        </w:rPr>
      </w:pPr>
    </w:p>
    <w:p>
      <w:pPr>
        <w:topLinePunct/>
        <w:spacing w:line="440" w:lineRule="exact"/>
        <w:ind w:firstLine="480" w:firstLineChars="200"/>
        <w:rPr>
          <w:rFonts w:ascii="仿宋" w:hAnsi="仿宋" w:eastAsia="仿宋"/>
          <w:color w:val="auto"/>
          <w:sz w:val="24"/>
        </w:rPr>
      </w:pPr>
    </w:p>
    <w:p>
      <w:pPr>
        <w:topLinePunct/>
        <w:spacing w:line="440" w:lineRule="exact"/>
        <w:ind w:firstLine="480" w:firstLineChars="200"/>
        <w:rPr>
          <w:rFonts w:ascii="仿宋" w:hAnsi="仿宋" w:eastAsia="仿宋"/>
          <w:color w:val="auto"/>
          <w:sz w:val="24"/>
        </w:rPr>
      </w:pPr>
    </w:p>
    <w:p>
      <w:pPr>
        <w:topLinePunct/>
        <w:spacing w:line="440" w:lineRule="exact"/>
        <w:ind w:firstLine="480" w:firstLineChars="200"/>
        <w:rPr>
          <w:rFonts w:ascii="仿宋" w:hAnsi="仿宋" w:eastAsia="仿宋"/>
          <w:color w:val="auto"/>
          <w:sz w:val="24"/>
        </w:rPr>
      </w:pPr>
    </w:p>
    <w:p>
      <w:pPr>
        <w:topLinePunct/>
        <w:spacing w:line="440" w:lineRule="exact"/>
        <w:ind w:firstLine="480" w:firstLineChars="200"/>
        <w:rPr>
          <w:rFonts w:ascii="仿宋" w:hAnsi="仿宋" w:eastAsia="仿宋"/>
          <w:color w:val="auto"/>
          <w:sz w:val="24"/>
        </w:rPr>
      </w:pPr>
    </w:p>
    <w:p>
      <w:pPr>
        <w:topLinePunct/>
        <w:spacing w:line="440" w:lineRule="exact"/>
        <w:ind w:firstLine="480" w:firstLineChars="200"/>
        <w:rPr>
          <w:rFonts w:ascii="仿宋" w:hAnsi="仿宋" w:eastAsia="仿宋"/>
          <w:color w:val="auto"/>
          <w:sz w:val="24"/>
        </w:rPr>
      </w:pPr>
    </w:p>
    <w:p>
      <w:pPr>
        <w:topLinePunct/>
        <w:spacing w:line="440" w:lineRule="exact"/>
        <w:ind w:firstLine="480" w:firstLineChars="200"/>
        <w:rPr>
          <w:rFonts w:ascii="仿宋" w:hAnsi="仿宋" w:eastAsia="仿宋"/>
          <w:color w:val="auto"/>
          <w:sz w:val="24"/>
        </w:rPr>
      </w:pPr>
      <w:r>
        <w:rPr>
          <w:rFonts w:hint="eastAsia" w:ascii="仿宋" w:hAnsi="仿宋" w:eastAsia="仿宋"/>
          <w:color w:val="auto"/>
          <w:sz w:val="24"/>
        </w:rPr>
        <w:t>（二）理论与实践教学学时、学分分配表</w:t>
      </w:r>
    </w:p>
    <w:tbl>
      <w:tblPr>
        <w:tblStyle w:val="13"/>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551"/>
        <w:gridCol w:w="1843"/>
        <w:gridCol w:w="567"/>
        <w:gridCol w:w="567"/>
        <w:gridCol w:w="535"/>
        <w:gridCol w:w="465"/>
        <w:gridCol w:w="567"/>
        <w:gridCol w:w="498"/>
        <w:gridCol w:w="467"/>
        <w:gridCol w:w="567"/>
        <w:gridCol w:w="567"/>
        <w:gridCol w:w="637"/>
        <w:gridCol w:w="497"/>
        <w:gridCol w:w="778"/>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restart"/>
            <w:tcBorders>
              <w:top w:val="single" w:color="auto" w:sz="12" w:space="0"/>
              <w:lef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课程类别</w:t>
            </w:r>
          </w:p>
        </w:tc>
        <w:tc>
          <w:tcPr>
            <w:tcW w:w="567" w:type="dxa"/>
            <w:vMerge w:val="restart"/>
            <w:tcBorders>
              <w:top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门数</w:t>
            </w:r>
          </w:p>
        </w:tc>
        <w:tc>
          <w:tcPr>
            <w:tcW w:w="567" w:type="dxa"/>
            <w:vMerge w:val="restart"/>
            <w:tcBorders>
              <w:top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color w:val="auto"/>
                <w:kern w:val="0"/>
                <w:sz w:val="20"/>
                <w:szCs w:val="20"/>
              </w:rPr>
              <w:t>学分</w:t>
            </w:r>
          </w:p>
        </w:tc>
        <w:tc>
          <w:tcPr>
            <w:tcW w:w="1567" w:type="dxa"/>
            <w:gridSpan w:val="3"/>
            <w:tcBorders>
              <w:top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学时数</w:t>
            </w:r>
          </w:p>
        </w:tc>
        <w:tc>
          <w:tcPr>
            <w:tcW w:w="3233" w:type="dxa"/>
            <w:gridSpan w:val="6"/>
            <w:tcBorders>
              <w:top w:val="single" w:color="auto" w:sz="12" w:space="0"/>
            </w:tcBorders>
            <w:vAlign w:val="center"/>
          </w:tcPr>
          <w:p>
            <w:pPr>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各学期周学时安排</w:t>
            </w:r>
          </w:p>
        </w:tc>
        <w:tc>
          <w:tcPr>
            <w:tcW w:w="778" w:type="dxa"/>
            <w:vMerge w:val="restart"/>
            <w:tcBorders>
              <w:top w:val="single" w:color="auto" w:sz="12" w:space="0"/>
            </w:tcBorders>
            <w:vAlign w:val="center"/>
          </w:tcPr>
          <w:p>
            <w:pPr>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各类课程占总学分比例（%）</w:t>
            </w:r>
          </w:p>
        </w:tc>
        <w:tc>
          <w:tcPr>
            <w:tcW w:w="781" w:type="dxa"/>
            <w:vMerge w:val="restart"/>
            <w:tcBorders>
              <w:top w:val="single" w:color="auto" w:sz="12" w:space="0"/>
              <w:right w:val="single" w:color="auto" w:sz="12" w:space="0"/>
            </w:tcBorders>
            <w:vAlign w:val="center"/>
          </w:tcPr>
          <w:p>
            <w:pPr>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各类课程占总学时比例（%）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continue"/>
            <w:tcBorders>
              <w:left w:val="single" w:color="auto" w:sz="12" w:space="0"/>
            </w:tcBorders>
            <w:vAlign w:val="center"/>
          </w:tcPr>
          <w:p>
            <w:pPr>
              <w:widowControl/>
              <w:spacing w:line="200" w:lineRule="exact"/>
              <w:jc w:val="left"/>
              <w:rPr>
                <w:rFonts w:ascii="仿宋" w:hAnsi="仿宋" w:eastAsia="仿宋" w:cs="宋体"/>
                <w:b/>
                <w:bCs/>
                <w:color w:val="auto"/>
                <w:kern w:val="0"/>
                <w:sz w:val="20"/>
                <w:szCs w:val="20"/>
              </w:rPr>
            </w:pPr>
          </w:p>
        </w:tc>
        <w:tc>
          <w:tcPr>
            <w:tcW w:w="567" w:type="dxa"/>
            <w:vMerge w:val="continue"/>
            <w:vAlign w:val="center"/>
          </w:tcPr>
          <w:p>
            <w:pPr>
              <w:spacing w:line="200" w:lineRule="exact"/>
              <w:jc w:val="center"/>
              <w:rPr>
                <w:rFonts w:ascii="仿宋" w:hAnsi="仿宋" w:eastAsia="仿宋" w:cs="宋体"/>
                <w:b/>
                <w:bCs/>
                <w:color w:val="auto"/>
                <w:kern w:val="0"/>
                <w:sz w:val="20"/>
                <w:szCs w:val="20"/>
              </w:rPr>
            </w:pPr>
          </w:p>
        </w:tc>
        <w:tc>
          <w:tcPr>
            <w:tcW w:w="567" w:type="dxa"/>
            <w:vMerge w:val="continue"/>
            <w:vAlign w:val="center"/>
          </w:tcPr>
          <w:p>
            <w:pPr>
              <w:spacing w:line="200" w:lineRule="exact"/>
              <w:jc w:val="center"/>
              <w:rPr>
                <w:rFonts w:ascii="仿宋" w:hAnsi="仿宋" w:eastAsia="仿宋" w:cs="宋体"/>
                <w:b/>
                <w:bCs/>
                <w:color w:val="auto"/>
                <w:kern w:val="0"/>
                <w:sz w:val="20"/>
                <w:szCs w:val="20"/>
              </w:rPr>
            </w:pPr>
          </w:p>
        </w:tc>
        <w:tc>
          <w:tcPr>
            <w:tcW w:w="535" w:type="dxa"/>
            <w:vMerge w:val="restart"/>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总学时</w:t>
            </w:r>
          </w:p>
        </w:tc>
        <w:tc>
          <w:tcPr>
            <w:tcW w:w="465" w:type="dxa"/>
            <w:vMerge w:val="restart"/>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理论学时</w:t>
            </w:r>
          </w:p>
        </w:tc>
        <w:tc>
          <w:tcPr>
            <w:tcW w:w="567" w:type="dxa"/>
            <w:vMerge w:val="restart"/>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实践学时</w:t>
            </w:r>
          </w:p>
        </w:tc>
        <w:tc>
          <w:tcPr>
            <w:tcW w:w="965" w:type="dxa"/>
            <w:gridSpan w:val="2"/>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第一学年</w:t>
            </w:r>
          </w:p>
        </w:tc>
        <w:tc>
          <w:tcPr>
            <w:tcW w:w="1134" w:type="dxa"/>
            <w:gridSpan w:val="2"/>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第二学年</w:t>
            </w:r>
          </w:p>
        </w:tc>
        <w:tc>
          <w:tcPr>
            <w:tcW w:w="1134" w:type="dxa"/>
            <w:gridSpan w:val="2"/>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第三学年</w:t>
            </w:r>
          </w:p>
        </w:tc>
        <w:tc>
          <w:tcPr>
            <w:tcW w:w="778" w:type="dxa"/>
            <w:vMerge w:val="continue"/>
            <w:vAlign w:val="center"/>
          </w:tcPr>
          <w:p>
            <w:pPr>
              <w:widowControl/>
              <w:spacing w:line="200" w:lineRule="exact"/>
              <w:jc w:val="center"/>
              <w:rPr>
                <w:rFonts w:ascii="仿宋" w:hAnsi="仿宋" w:eastAsia="仿宋" w:cs="宋体"/>
                <w:b/>
                <w:bCs/>
                <w:color w:val="auto"/>
                <w:kern w:val="0"/>
                <w:sz w:val="20"/>
                <w:szCs w:val="20"/>
              </w:rPr>
            </w:pPr>
          </w:p>
        </w:tc>
        <w:tc>
          <w:tcPr>
            <w:tcW w:w="781" w:type="dxa"/>
            <w:vMerge w:val="continue"/>
            <w:tcBorders>
              <w:righ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21" w:hRule="atLeast"/>
          <w:jc w:val="center"/>
        </w:trPr>
        <w:tc>
          <w:tcPr>
            <w:tcW w:w="2394" w:type="dxa"/>
            <w:gridSpan w:val="2"/>
            <w:vMerge w:val="continue"/>
            <w:tcBorders>
              <w:left w:val="single" w:color="auto" w:sz="12" w:space="0"/>
            </w:tcBorders>
            <w:vAlign w:val="center"/>
          </w:tcPr>
          <w:p>
            <w:pPr>
              <w:widowControl/>
              <w:spacing w:line="200" w:lineRule="exact"/>
              <w:jc w:val="left"/>
              <w:rPr>
                <w:rFonts w:ascii="仿宋" w:hAnsi="仿宋" w:eastAsia="仿宋" w:cs="宋体"/>
                <w:b/>
                <w:bCs/>
                <w:color w:val="auto"/>
                <w:kern w:val="0"/>
                <w:sz w:val="20"/>
                <w:szCs w:val="20"/>
              </w:rPr>
            </w:pPr>
          </w:p>
        </w:tc>
        <w:tc>
          <w:tcPr>
            <w:tcW w:w="567" w:type="dxa"/>
            <w:vMerge w:val="continue"/>
            <w:vAlign w:val="center"/>
          </w:tcPr>
          <w:p>
            <w:pPr>
              <w:spacing w:line="200" w:lineRule="exact"/>
              <w:jc w:val="center"/>
              <w:rPr>
                <w:rFonts w:ascii="仿宋" w:hAnsi="仿宋" w:eastAsia="仿宋" w:cs="宋体"/>
                <w:b/>
                <w:bCs/>
                <w:color w:val="auto"/>
                <w:kern w:val="0"/>
                <w:sz w:val="20"/>
                <w:szCs w:val="20"/>
              </w:rPr>
            </w:pPr>
          </w:p>
        </w:tc>
        <w:tc>
          <w:tcPr>
            <w:tcW w:w="567" w:type="dxa"/>
            <w:vMerge w:val="continue"/>
            <w:vAlign w:val="center"/>
          </w:tcPr>
          <w:p>
            <w:pPr>
              <w:spacing w:line="200" w:lineRule="exact"/>
              <w:jc w:val="center"/>
              <w:rPr>
                <w:rFonts w:ascii="仿宋" w:hAnsi="仿宋" w:eastAsia="仿宋" w:cs="宋体"/>
                <w:b/>
                <w:bCs/>
                <w:color w:val="auto"/>
                <w:kern w:val="0"/>
                <w:sz w:val="20"/>
                <w:szCs w:val="20"/>
              </w:rPr>
            </w:pPr>
          </w:p>
        </w:tc>
        <w:tc>
          <w:tcPr>
            <w:tcW w:w="535" w:type="dxa"/>
            <w:vMerge w:val="continue"/>
            <w:vAlign w:val="center"/>
          </w:tcPr>
          <w:p>
            <w:pPr>
              <w:widowControl/>
              <w:spacing w:line="200" w:lineRule="exact"/>
              <w:jc w:val="left"/>
              <w:rPr>
                <w:rFonts w:ascii="仿宋" w:hAnsi="仿宋" w:eastAsia="仿宋" w:cs="宋体"/>
                <w:b/>
                <w:bCs/>
                <w:color w:val="auto"/>
                <w:kern w:val="0"/>
                <w:sz w:val="20"/>
                <w:szCs w:val="20"/>
              </w:rPr>
            </w:pPr>
          </w:p>
        </w:tc>
        <w:tc>
          <w:tcPr>
            <w:tcW w:w="465" w:type="dxa"/>
            <w:vMerge w:val="continue"/>
            <w:vAlign w:val="center"/>
          </w:tcPr>
          <w:p>
            <w:pPr>
              <w:widowControl/>
              <w:spacing w:line="200" w:lineRule="exact"/>
              <w:jc w:val="left"/>
              <w:rPr>
                <w:rFonts w:ascii="仿宋" w:hAnsi="仿宋" w:eastAsia="仿宋" w:cs="宋体"/>
                <w:b/>
                <w:bCs/>
                <w:color w:val="auto"/>
                <w:kern w:val="0"/>
                <w:sz w:val="20"/>
                <w:szCs w:val="20"/>
              </w:rPr>
            </w:pPr>
          </w:p>
        </w:tc>
        <w:tc>
          <w:tcPr>
            <w:tcW w:w="567" w:type="dxa"/>
            <w:vMerge w:val="continue"/>
            <w:vAlign w:val="center"/>
          </w:tcPr>
          <w:p>
            <w:pPr>
              <w:widowControl/>
              <w:spacing w:line="200" w:lineRule="exact"/>
              <w:jc w:val="left"/>
              <w:rPr>
                <w:rFonts w:ascii="仿宋" w:hAnsi="仿宋" w:eastAsia="仿宋" w:cs="宋体"/>
                <w:b/>
                <w:bCs/>
                <w:color w:val="auto"/>
                <w:kern w:val="0"/>
                <w:sz w:val="20"/>
                <w:szCs w:val="20"/>
              </w:rPr>
            </w:pPr>
          </w:p>
        </w:tc>
        <w:tc>
          <w:tcPr>
            <w:tcW w:w="498" w:type="dxa"/>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1</w:t>
            </w:r>
          </w:p>
        </w:tc>
        <w:tc>
          <w:tcPr>
            <w:tcW w:w="467" w:type="dxa"/>
            <w:vAlign w:val="center"/>
          </w:tcPr>
          <w:p>
            <w:pPr>
              <w:widowControl/>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2</w:t>
            </w:r>
          </w:p>
        </w:tc>
        <w:tc>
          <w:tcPr>
            <w:tcW w:w="567" w:type="dxa"/>
            <w:vAlign w:val="center"/>
          </w:tcPr>
          <w:p>
            <w:pPr>
              <w:widowControl/>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3</w:t>
            </w:r>
          </w:p>
        </w:tc>
        <w:tc>
          <w:tcPr>
            <w:tcW w:w="567" w:type="dxa"/>
            <w:vAlign w:val="center"/>
          </w:tcPr>
          <w:p>
            <w:pPr>
              <w:widowControl/>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4</w:t>
            </w:r>
          </w:p>
        </w:tc>
        <w:tc>
          <w:tcPr>
            <w:tcW w:w="637" w:type="dxa"/>
            <w:vAlign w:val="center"/>
          </w:tcPr>
          <w:p>
            <w:pPr>
              <w:widowControl/>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5</w:t>
            </w:r>
          </w:p>
        </w:tc>
        <w:tc>
          <w:tcPr>
            <w:tcW w:w="497" w:type="dxa"/>
            <w:vAlign w:val="center"/>
          </w:tcPr>
          <w:p>
            <w:pPr>
              <w:widowControl/>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6</w:t>
            </w:r>
          </w:p>
        </w:tc>
        <w:tc>
          <w:tcPr>
            <w:tcW w:w="778" w:type="dxa"/>
            <w:vMerge w:val="continue"/>
            <w:vAlign w:val="center"/>
          </w:tcPr>
          <w:p>
            <w:pPr>
              <w:widowControl/>
              <w:spacing w:line="200" w:lineRule="exact"/>
              <w:jc w:val="left"/>
              <w:rPr>
                <w:rFonts w:ascii="仿宋" w:hAnsi="仿宋" w:eastAsia="仿宋" w:cs="宋体"/>
                <w:b/>
                <w:bCs/>
                <w:color w:val="auto"/>
                <w:kern w:val="0"/>
                <w:sz w:val="20"/>
                <w:szCs w:val="20"/>
              </w:rPr>
            </w:pPr>
          </w:p>
        </w:tc>
        <w:tc>
          <w:tcPr>
            <w:tcW w:w="781" w:type="dxa"/>
            <w:vMerge w:val="continue"/>
            <w:tcBorders>
              <w:right w:val="single" w:color="auto" w:sz="12" w:space="0"/>
            </w:tcBorders>
            <w:vAlign w:val="center"/>
          </w:tcPr>
          <w:p>
            <w:pPr>
              <w:widowControl/>
              <w:spacing w:line="200" w:lineRule="exact"/>
              <w:jc w:val="left"/>
              <w:rPr>
                <w:rFonts w:ascii="仿宋" w:hAnsi="仿宋" w:eastAsia="仿宋"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25" w:hRule="atLeast"/>
          <w:jc w:val="center"/>
        </w:trPr>
        <w:tc>
          <w:tcPr>
            <w:tcW w:w="551" w:type="dxa"/>
            <w:vMerge w:val="restart"/>
            <w:tcBorders>
              <w:lef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公共基础课</w:t>
            </w:r>
          </w:p>
        </w:tc>
        <w:tc>
          <w:tcPr>
            <w:tcW w:w="1843" w:type="dxa"/>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“必修课”小计</w:t>
            </w:r>
          </w:p>
        </w:tc>
        <w:tc>
          <w:tcPr>
            <w:tcW w:w="567" w:type="dxa"/>
            <w:vAlign w:val="center"/>
          </w:tcPr>
          <w:p>
            <w:pPr>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14</w:t>
            </w:r>
          </w:p>
        </w:tc>
        <w:tc>
          <w:tcPr>
            <w:tcW w:w="567" w:type="dxa"/>
            <w:vAlign w:val="center"/>
          </w:tcPr>
          <w:p>
            <w:pPr>
              <w:widowControl/>
              <w:jc w:val="center"/>
              <w:rPr>
                <w:rFonts w:ascii="仿宋" w:hAnsi="仿宋" w:eastAsia="仿宋"/>
                <w:b/>
                <w:bCs/>
                <w:color w:val="auto"/>
                <w:kern w:val="0"/>
                <w:sz w:val="20"/>
                <w:szCs w:val="20"/>
              </w:rPr>
            </w:pPr>
            <w:r>
              <w:rPr>
                <w:rFonts w:hint="eastAsia" w:ascii="仿宋" w:hAnsi="仿宋" w:eastAsia="仿宋"/>
                <w:b/>
                <w:bCs/>
                <w:color w:val="auto"/>
                <w:sz w:val="20"/>
                <w:szCs w:val="20"/>
              </w:rPr>
              <w:t>35</w:t>
            </w:r>
          </w:p>
        </w:tc>
        <w:tc>
          <w:tcPr>
            <w:tcW w:w="535" w:type="dxa"/>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682</w:t>
            </w:r>
          </w:p>
        </w:tc>
        <w:tc>
          <w:tcPr>
            <w:tcW w:w="465" w:type="dxa"/>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394</w:t>
            </w:r>
          </w:p>
        </w:tc>
        <w:tc>
          <w:tcPr>
            <w:tcW w:w="567" w:type="dxa"/>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288</w:t>
            </w:r>
          </w:p>
        </w:tc>
        <w:tc>
          <w:tcPr>
            <w:tcW w:w="498" w:type="dxa"/>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17</w:t>
            </w:r>
          </w:p>
        </w:tc>
        <w:tc>
          <w:tcPr>
            <w:tcW w:w="467" w:type="dxa"/>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10</w:t>
            </w:r>
          </w:p>
        </w:tc>
        <w:tc>
          <w:tcPr>
            <w:tcW w:w="567" w:type="dxa"/>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2</w:t>
            </w:r>
          </w:p>
        </w:tc>
        <w:tc>
          <w:tcPr>
            <w:tcW w:w="567" w:type="dxa"/>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2</w:t>
            </w:r>
          </w:p>
        </w:tc>
        <w:tc>
          <w:tcPr>
            <w:tcW w:w="637" w:type="dxa"/>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0</w:t>
            </w:r>
          </w:p>
        </w:tc>
        <w:tc>
          <w:tcPr>
            <w:tcW w:w="497" w:type="dxa"/>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0</w:t>
            </w:r>
          </w:p>
        </w:tc>
        <w:tc>
          <w:tcPr>
            <w:tcW w:w="778" w:type="dxa"/>
            <w:vAlign w:val="bottom"/>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25</w:t>
            </w:r>
          </w:p>
        </w:tc>
        <w:tc>
          <w:tcPr>
            <w:tcW w:w="781" w:type="dxa"/>
            <w:tcBorders>
              <w:right w:val="single" w:color="auto" w:sz="12" w:space="0"/>
            </w:tcBorders>
            <w:vAlign w:val="bottom"/>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vMerge w:val="continue"/>
            <w:tcBorders>
              <w:lef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p>
        </w:tc>
        <w:tc>
          <w:tcPr>
            <w:tcW w:w="1843" w:type="dxa"/>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“选修课”小计</w:t>
            </w:r>
          </w:p>
        </w:tc>
        <w:tc>
          <w:tcPr>
            <w:tcW w:w="567" w:type="dxa"/>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2</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6</w:t>
            </w:r>
          </w:p>
        </w:tc>
        <w:tc>
          <w:tcPr>
            <w:tcW w:w="535" w:type="dxa"/>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72</w:t>
            </w:r>
          </w:p>
        </w:tc>
        <w:tc>
          <w:tcPr>
            <w:tcW w:w="46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48</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24</w:t>
            </w:r>
          </w:p>
        </w:tc>
        <w:tc>
          <w:tcPr>
            <w:tcW w:w="3233" w:type="dxa"/>
            <w:gridSpan w:val="6"/>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2-6学期选课</w:t>
            </w:r>
          </w:p>
        </w:tc>
        <w:tc>
          <w:tcPr>
            <w:tcW w:w="778" w:type="dxa"/>
            <w:vAlign w:val="bottom"/>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w:t>
            </w:r>
          </w:p>
        </w:tc>
        <w:tc>
          <w:tcPr>
            <w:tcW w:w="781" w:type="dxa"/>
            <w:tcBorders>
              <w:right w:val="single" w:color="auto" w:sz="12" w:space="0"/>
            </w:tcBorders>
            <w:vAlign w:val="bottom"/>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color w:val="auto"/>
                <w:kern w:val="0"/>
                <w:sz w:val="20"/>
                <w:szCs w:val="20"/>
              </w:rPr>
              <w:t>“专业基础课”小计</w:t>
            </w:r>
          </w:p>
        </w:tc>
        <w:tc>
          <w:tcPr>
            <w:tcW w:w="567" w:type="dxa"/>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7</w:t>
            </w:r>
          </w:p>
        </w:tc>
        <w:tc>
          <w:tcPr>
            <w:tcW w:w="567" w:type="dxa"/>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22</w:t>
            </w:r>
          </w:p>
        </w:tc>
        <w:tc>
          <w:tcPr>
            <w:tcW w:w="53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368</w:t>
            </w:r>
          </w:p>
        </w:tc>
        <w:tc>
          <w:tcPr>
            <w:tcW w:w="46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112</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256</w:t>
            </w:r>
          </w:p>
        </w:tc>
        <w:tc>
          <w:tcPr>
            <w:tcW w:w="498"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8</w:t>
            </w:r>
          </w:p>
        </w:tc>
        <w:tc>
          <w:tcPr>
            <w:tcW w:w="4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12</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63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49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778" w:type="dxa"/>
            <w:vAlign w:val="bottom"/>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781" w:type="dxa"/>
            <w:tcBorders>
              <w:right w:val="single" w:color="auto" w:sz="12" w:space="0"/>
            </w:tcBorders>
            <w:vAlign w:val="bottom"/>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color w:val="auto"/>
                <w:kern w:val="0"/>
                <w:sz w:val="20"/>
                <w:szCs w:val="20"/>
              </w:rPr>
              <w:t>“专业课”小计</w:t>
            </w:r>
          </w:p>
        </w:tc>
        <w:tc>
          <w:tcPr>
            <w:tcW w:w="567" w:type="dxa"/>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14</w:t>
            </w:r>
          </w:p>
        </w:tc>
        <w:tc>
          <w:tcPr>
            <w:tcW w:w="567" w:type="dxa"/>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59</w:t>
            </w:r>
          </w:p>
        </w:tc>
        <w:tc>
          <w:tcPr>
            <w:tcW w:w="53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1208</w:t>
            </w:r>
          </w:p>
        </w:tc>
        <w:tc>
          <w:tcPr>
            <w:tcW w:w="46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144</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1064</w:t>
            </w:r>
          </w:p>
        </w:tc>
        <w:tc>
          <w:tcPr>
            <w:tcW w:w="498"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4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12</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14</w:t>
            </w:r>
          </w:p>
        </w:tc>
        <w:tc>
          <w:tcPr>
            <w:tcW w:w="63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24</w:t>
            </w:r>
          </w:p>
        </w:tc>
        <w:tc>
          <w:tcPr>
            <w:tcW w:w="49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24</w:t>
            </w:r>
          </w:p>
        </w:tc>
        <w:tc>
          <w:tcPr>
            <w:tcW w:w="778" w:type="dxa"/>
            <w:vAlign w:val="bottom"/>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42</w:t>
            </w:r>
          </w:p>
        </w:tc>
        <w:tc>
          <w:tcPr>
            <w:tcW w:w="781" w:type="dxa"/>
            <w:tcBorders>
              <w:right w:val="single" w:color="auto" w:sz="12" w:space="0"/>
            </w:tcBorders>
            <w:vAlign w:val="bottom"/>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“专业（群）拓展课”小计</w:t>
            </w:r>
          </w:p>
        </w:tc>
        <w:tc>
          <w:tcPr>
            <w:tcW w:w="567" w:type="dxa"/>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10</w:t>
            </w:r>
          </w:p>
        </w:tc>
        <w:tc>
          <w:tcPr>
            <w:tcW w:w="567" w:type="dxa"/>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16</w:t>
            </w:r>
          </w:p>
        </w:tc>
        <w:tc>
          <w:tcPr>
            <w:tcW w:w="53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256</w:t>
            </w:r>
          </w:p>
        </w:tc>
        <w:tc>
          <w:tcPr>
            <w:tcW w:w="465" w:type="dxa"/>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6</w:t>
            </w:r>
            <w:r>
              <w:rPr>
                <w:rFonts w:ascii="仿宋" w:hAnsi="仿宋" w:eastAsia="仿宋" w:cs="宋体"/>
                <w:b/>
                <w:color w:val="auto"/>
                <w:kern w:val="0"/>
                <w:sz w:val="20"/>
                <w:szCs w:val="20"/>
              </w:rPr>
              <w:t>4</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176</w:t>
            </w:r>
          </w:p>
        </w:tc>
        <w:tc>
          <w:tcPr>
            <w:tcW w:w="498"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4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8</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6</w:t>
            </w:r>
          </w:p>
        </w:tc>
        <w:tc>
          <w:tcPr>
            <w:tcW w:w="63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49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778" w:type="dxa"/>
            <w:vAlign w:val="bottom"/>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12</w:t>
            </w:r>
          </w:p>
        </w:tc>
        <w:tc>
          <w:tcPr>
            <w:tcW w:w="781" w:type="dxa"/>
            <w:tcBorders>
              <w:right w:val="single" w:color="auto" w:sz="12" w:space="0"/>
            </w:tcBorders>
            <w:vAlign w:val="bottom"/>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合计</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46</w:t>
            </w:r>
          </w:p>
        </w:tc>
        <w:tc>
          <w:tcPr>
            <w:tcW w:w="567"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138</w:t>
            </w:r>
          </w:p>
        </w:tc>
        <w:tc>
          <w:tcPr>
            <w:tcW w:w="535" w:type="dxa"/>
            <w:vAlign w:val="center"/>
          </w:tcPr>
          <w:p>
            <w:pPr>
              <w:spacing w:line="200" w:lineRule="exact"/>
              <w:jc w:val="center"/>
              <w:rPr>
                <w:rFonts w:ascii="仿宋" w:hAnsi="仿宋" w:eastAsia="仿宋" w:cs="宋体"/>
                <w:b/>
                <w:color w:val="auto"/>
                <w:sz w:val="20"/>
                <w:szCs w:val="20"/>
                <w:highlight w:val="red"/>
              </w:rPr>
            </w:pPr>
            <w:r>
              <w:rPr>
                <w:rFonts w:ascii="仿宋" w:hAnsi="仿宋" w:eastAsia="仿宋" w:cs="宋体"/>
                <w:b/>
                <w:color w:val="auto"/>
                <w:sz w:val="20"/>
                <w:szCs w:val="20"/>
              </w:rPr>
              <w:t>2586</w:t>
            </w:r>
          </w:p>
        </w:tc>
        <w:tc>
          <w:tcPr>
            <w:tcW w:w="465" w:type="dxa"/>
            <w:vAlign w:val="center"/>
          </w:tcPr>
          <w:p>
            <w:pPr>
              <w:spacing w:line="200" w:lineRule="exact"/>
              <w:jc w:val="center"/>
              <w:rPr>
                <w:rFonts w:ascii="仿宋" w:hAnsi="仿宋" w:eastAsia="仿宋" w:cs="宋体"/>
                <w:b/>
                <w:color w:val="auto"/>
                <w:sz w:val="20"/>
                <w:szCs w:val="20"/>
              </w:rPr>
            </w:pPr>
            <w:r>
              <w:rPr>
                <w:rFonts w:hint="eastAsia" w:ascii="仿宋" w:hAnsi="仿宋" w:eastAsia="仿宋" w:cs="宋体"/>
                <w:b/>
                <w:color w:val="auto"/>
                <w:sz w:val="20"/>
                <w:szCs w:val="20"/>
              </w:rPr>
              <w:t>7</w:t>
            </w:r>
            <w:r>
              <w:rPr>
                <w:rFonts w:ascii="仿宋" w:hAnsi="仿宋" w:eastAsia="仿宋" w:cs="宋体"/>
                <w:b/>
                <w:color w:val="auto"/>
                <w:sz w:val="20"/>
                <w:szCs w:val="20"/>
              </w:rPr>
              <w:t>62</w:t>
            </w:r>
          </w:p>
        </w:tc>
        <w:tc>
          <w:tcPr>
            <w:tcW w:w="567" w:type="dxa"/>
            <w:vAlign w:val="center"/>
          </w:tcPr>
          <w:p>
            <w:pPr>
              <w:spacing w:line="200" w:lineRule="exact"/>
              <w:jc w:val="center"/>
              <w:rPr>
                <w:rFonts w:ascii="仿宋" w:hAnsi="仿宋" w:eastAsia="仿宋" w:cs="宋体"/>
                <w:b/>
                <w:color w:val="auto"/>
                <w:sz w:val="20"/>
                <w:szCs w:val="20"/>
                <w:highlight w:val="red"/>
              </w:rPr>
            </w:pPr>
            <w:r>
              <w:rPr>
                <w:rFonts w:hint="eastAsia" w:ascii="仿宋" w:hAnsi="仿宋" w:eastAsia="仿宋" w:cs="宋体"/>
                <w:b/>
                <w:bCs/>
                <w:color w:val="auto"/>
                <w:kern w:val="0"/>
                <w:sz w:val="20"/>
                <w:szCs w:val="20"/>
              </w:rPr>
              <w:t>1</w:t>
            </w:r>
            <w:r>
              <w:rPr>
                <w:rFonts w:ascii="仿宋" w:hAnsi="仿宋" w:eastAsia="仿宋" w:cs="宋体"/>
                <w:b/>
                <w:bCs/>
                <w:color w:val="auto"/>
                <w:kern w:val="0"/>
                <w:sz w:val="20"/>
                <w:szCs w:val="20"/>
              </w:rPr>
              <w:t>808</w:t>
            </w:r>
          </w:p>
        </w:tc>
        <w:tc>
          <w:tcPr>
            <w:tcW w:w="498" w:type="dxa"/>
            <w:vAlign w:val="center"/>
          </w:tcPr>
          <w:p>
            <w:pPr>
              <w:spacing w:line="200" w:lineRule="exact"/>
              <w:jc w:val="center"/>
              <w:rPr>
                <w:rFonts w:ascii="仿宋" w:hAnsi="仿宋" w:eastAsia="仿宋" w:cs="宋体"/>
                <w:b/>
                <w:color w:val="auto"/>
                <w:sz w:val="20"/>
                <w:szCs w:val="20"/>
              </w:rPr>
            </w:pPr>
            <w:r>
              <w:rPr>
                <w:rFonts w:ascii="仿宋" w:hAnsi="仿宋" w:eastAsia="仿宋" w:cs="宋体"/>
                <w:b/>
                <w:color w:val="auto"/>
                <w:sz w:val="20"/>
                <w:szCs w:val="20"/>
              </w:rPr>
              <w:t>25</w:t>
            </w:r>
          </w:p>
        </w:tc>
        <w:tc>
          <w:tcPr>
            <w:tcW w:w="467" w:type="dxa"/>
            <w:vAlign w:val="center"/>
          </w:tcPr>
          <w:p>
            <w:pPr>
              <w:spacing w:line="200" w:lineRule="exact"/>
              <w:jc w:val="center"/>
              <w:rPr>
                <w:rFonts w:ascii="仿宋" w:hAnsi="仿宋" w:eastAsia="仿宋" w:cs="宋体"/>
                <w:b/>
                <w:color w:val="auto"/>
                <w:sz w:val="20"/>
                <w:szCs w:val="20"/>
              </w:rPr>
            </w:pPr>
            <w:r>
              <w:rPr>
                <w:rFonts w:ascii="仿宋" w:hAnsi="仿宋" w:eastAsia="仿宋" w:cs="宋体"/>
                <w:b/>
                <w:color w:val="auto"/>
                <w:sz w:val="20"/>
                <w:szCs w:val="20"/>
              </w:rPr>
              <w:t>24</w:t>
            </w:r>
          </w:p>
        </w:tc>
        <w:tc>
          <w:tcPr>
            <w:tcW w:w="567" w:type="dxa"/>
            <w:vAlign w:val="center"/>
          </w:tcPr>
          <w:p>
            <w:pPr>
              <w:spacing w:line="200" w:lineRule="exact"/>
              <w:jc w:val="center"/>
              <w:rPr>
                <w:rFonts w:ascii="仿宋" w:hAnsi="仿宋" w:eastAsia="仿宋" w:cs="宋体"/>
                <w:b/>
                <w:color w:val="auto"/>
                <w:sz w:val="20"/>
                <w:szCs w:val="20"/>
              </w:rPr>
            </w:pPr>
            <w:r>
              <w:rPr>
                <w:rFonts w:ascii="仿宋" w:hAnsi="仿宋" w:eastAsia="仿宋" w:cs="宋体"/>
                <w:b/>
                <w:color w:val="auto"/>
                <w:sz w:val="20"/>
                <w:szCs w:val="20"/>
              </w:rPr>
              <w:t>22</w:t>
            </w:r>
          </w:p>
        </w:tc>
        <w:tc>
          <w:tcPr>
            <w:tcW w:w="567" w:type="dxa"/>
            <w:vAlign w:val="center"/>
          </w:tcPr>
          <w:p>
            <w:pPr>
              <w:spacing w:line="200" w:lineRule="exact"/>
              <w:jc w:val="center"/>
              <w:rPr>
                <w:rFonts w:ascii="仿宋" w:hAnsi="仿宋" w:eastAsia="仿宋" w:cs="宋体"/>
                <w:b/>
                <w:color w:val="auto"/>
                <w:sz w:val="20"/>
                <w:szCs w:val="20"/>
              </w:rPr>
            </w:pPr>
            <w:r>
              <w:rPr>
                <w:rFonts w:ascii="仿宋" w:hAnsi="仿宋" w:eastAsia="仿宋" w:cs="宋体"/>
                <w:b/>
                <w:color w:val="auto"/>
                <w:sz w:val="20"/>
                <w:szCs w:val="20"/>
              </w:rPr>
              <w:t>22</w:t>
            </w:r>
          </w:p>
        </w:tc>
        <w:tc>
          <w:tcPr>
            <w:tcW w:w="637" w:type="dxa"/>
            <w:vAlign w:val="center"/>
          </w:tcPr>
          <w:p>
            <w:pPr>
              <w:spacing w:line="200" w:lineRule="exact"/>
              <w:jc w:val="center"/>
              <w:rPr>
                <w:rFonts w:ascii="仿宋" w:hAnsi="仿宋" w:eastAsia="仿宋" w:cs="宋体"/>
                <w:b/>
                <w:color w:val="auto"/>
                <w:sz w:val="20"/>
                <w:szCs w:val="20"/>
              </w:rPr>
            </w:pPr>
            <w:r>
              <w:rPr>
                <w:rFonts w:ascii="仿宋" w:hAnsi="仿宋" w:eastAsia="仿宋" w:cs="宋体"/>
                <w:b/>
                <w:color w:val="auto"/>
                <w:sz w:val="20"/>
                <w:szCs w:val="20"/>
              </w:rPr>
              <w:t>24</w:t>
            </w:r>
          </w:p>
        </w:tc>
        <w:tc>
          <w:tcPr>
            <w:tcW w:w="497" w:type="dxa"/>
            <w:vAlign w:val="center"/>
          </w:tcPr>
          <w:p>
            <w:pPr>
              <w:spacing w:line="200" w:lineRule="exact"/>
              <w:jc w:val="center"/>
              <w:rPr>
                <w:rFonts w:ascii="仿宋" w:hAnsi="仿宋" w:eastAsia="仿宋" w:cs="宋体"/>
                <w:b/>
                <w:color w:val="auto"/>
                <w:sz w:val="20"/>
                <w:szCs w:val="20"/>
              </w:rPr>
            </w:pPr>
            <w:r>
              <w:rPr>
                <w:rFonts w:ascii="仿宋" w:hAnsi="仿宋" w:eastAsia="仿宋" w:cs="宋体"/>
                <w:b/>
                <w:color w:val="auto"/>
                <w:sz w:val="20"/>
                <w:szCs w:val="20"/>
              </w:rPr>
              <w:t>24</w:t>
            </w:r>
          </w:p>
        </w:tc>
        <w:tc>
          <w:tcPr>
            <w:tcW w:w="778" w:type="dxa"/>
            <w:vAlign w:val="center"/>
          </w:tcPr>
          <w:p>
            <w:pPr>
              <w:spacing w:line="200" w:lineRule="exact"/>
              <w:jc w:val="center"/>
              <w:rPr>
                <w:rFonts w:ascii="仿宋" w:hAnsi="仿宋" w:eastAsia="仿宋" w:cs="宋体"/>
                <w:b/>
                <w:color w:val="auto"/>
                <w:sz w:val="20"/>
                <w:szCs w:val="20"/>
              </w:rPr>
            </w:pPr>
            <w:r>
              <w:rPr>
                <w:rFonts w:ascii="仿宋" w:hAnsi="仿宋" w:eastAsia="仿宋" w:cs="宋体"/>
                <w:b/>
                <w:color w:val="auto"/>
                <w:sz w:val="20"/>
                <w:szCs w:val="20"/>
              </w:rPr>
              <w:t>100</w:t>
            </w:r>
          </w:p>
        </w:tc>
        <w:tc>
          <w:tcPr>
            <w:tcW w:w="781" w:type="dxa"/>
            <w:tcBorders>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b/>
                <w:color w:val="auto"/>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09" w:hRule="atLeast"/>
          <w:jc w:val="center"/>
        </w:trPr>
        <w:tc>
          <w:tcPr>
            <w:tcW w:w="551" w:type="dxa"/>
            <w:vMerge w:val="restart"/>
            <w:tcBorders>
              <w:lef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占总学时比例(%)</w:t>
            </w:r>
          </w:p>
        </w:tc>
        <w:tc>
          <w:tcPr>
            <w:tcW w:w="2410" w:type="dxa"/>
            <w:gridSpan w:val="2"/>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A类课程比例</w:t>
            </w:r>
          </w:p>
        </w:tc>
        <w:tc>
          <w:tcPr>
            <w:tcW w:w="2632" w:type="dxa"/>
            <w:gridSpan w:val="5"/>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B类课程理论部分比例</w:t>
            </w:r>
          </w:p>
        </w:tc>
        <w:tc>
          <w:tcPr>
            <w:tcW w:w="2238" w:type="dxa"/>
            <w:gridSpan w:val="4"/>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B类课程实践部分比例</w:t>
            </w:r>
          </w:p>
        </w:tc>
        <w:tc>
          <w:tcPr>
            <w:tcW w:w="2056" w:type="dxa"/>
            <w:gridSpan w:val="3"/>
            <w:tcBorders>
              <w:righ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C类课程比例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75" w:hRule="atLeast"/>
          <w:jc w:val="center"/>
        </w:trPr>
        <w:tc>
          <w:tcPr>
            <w:tcW w:w="551" w:type="dxa"/>
            <w:vMerge w:val="continue"/>
            <w:tcBorders>
              <w:left w:val="single" w:color="auto" w:sz="12" w:space="0"/>
            </w:tcBorders>
            <w:vAlign w:val="center"/>
          </w:tcPr>
          <w:p>
            <w:pPr>
              <w:widowControl/>
              <w:spacing w:line="200" w:lineRule="exact"/>
              <w:jc w:val="left"/>
              <w:rPr>
                <w:rFonts w:ascii="仿宋" w:hAnsi="仿宋" w:eastAsia="仿宋" w:cs="宋体"/>
                <w:b/>
                <w:bCs/>
                <w:color w:val="auto"/>
                <w:kern w:val="0"/>
                <w:sz w:val="20"/>
                <w:szCs w:val="20"/>
              </w:rPr>
            </w:pPr>
          </w:p>
        </w:tc>
        <w:tc>
          <w:tcPr>
            <w:tcW w:w="2410" w:type="dxa"/>
            <w:gridSpan w:val="2"/>
            <w:vAlign w:val="center"/>
          </w:tcPr>
          <w:p>
            <w:pPr>
              <w:jc w:val="center"/>
              <w:rPr>
                <w:rFonts w:ascii="仿宋" w:hAnsi="仿宋" w:eastAsia="仿宋" w:cs="宋体"/>
                <w:b/>
                <w:bCs/>
                <w:color w:val="auto"/>
                <w:sz w:val="20"/>
                <w:szCs w:val="20"/>
              </w:rPr>
            </w:pPr>
            <w:r>
              <w:rPr>
                <w:rFonts w:ascii="仿宋" w:hAnsi="仿宋" w:eastAsia="仿宋" w:cs="宋体"/>
                <w:b/>
                <w:bCs/>
                <w:color w:val="auto"/>
                <w:sz w:val="20"/>
                <w:szCs w:val="20"/>
              </w:rPr>
              <w:t>6</w:t>
            </w:r>
          </w:p>
        </w:tc>
        <w:tc>
          <w:tcPr>
            <w:tcW w:w="2632" w:type="dxa"/>
            <w:gridSpan w:val="5"/>
            <w:vAlign w:val="center"/>
          </w:tcPr>
          <w:p>
            <w:pPr>
              <w:jc w:val="center"/>
              <w:rPr>
                <w:rFonts w:ascii="仿宋" w:hAnsi="仿宋" w:eastAsia="仿宋" w:cs="宋体"/>
                <w:b/>
                <w:bCs/>
                <w:color w:val="auto"/>
                <w:sz w:val="20"/>
                <w:szCs w:val="20"/>
              </w:rPr>
            </w:pPr>
            <w:r>
              <w:rPr>
                <w:rFonts w:ascii="仿宋" w:hAnsi="仿宋" w:eastAsia="仿宋" w:cs="宋体"/>
                <w:b/>
                <w:bCs/>
                <w:color w:val="auto"/>
                <w:sz w:val="20"/>
                <w:szCs w:val="20"/>
              </w:rPr>
              <w:t>22</w:t>
            </w:r>
          </w:p>
        </w:tc>
        <w:tc>
          <w:tcPr>
            <w:tcW w:w="2238" w:type="dxa"/>
            <w:gridSpan w:val="4"/>
            <w:vAlign w:val="center"/>
          </w:tcPr>
          <w:p>
            <w:pPr>
              <w:tabs>
                <w:tab w:val="left" w:pos="1982"/>
              </w:tabs>
              <w:jc w:val="center"/>
              <w:rPr>
                <w:rFonts w:ascii="仿宋" w:hAnsi="仿宋" w:eastAsia="仿宋" w:cs="宋体"/>
                <w:b/>
                <w:bCs/>
                <w:color w:val="auto"/>
                <w:sz w:val="20"/>
                <w:szCs w:val="20"/>
              </w:rPr>
            </w:pPr>
            <w:r>
              <w:rPr>
                <w:rFonts w:ascii="仿宋" w:hAnsi="仿宋" w:eastAsia="仿宋" w:cs="宋体"/>
                <w:b/>
                <w:bCs/>
                <w:color w:val="auto"/>
                <w:sz w:val="20"/>
                <w:szCs w:val="20"/>
              </w:rPr>
              <w:t>29</w:t>
            </w:r>
          </w:p>
        </w:tc>
        <w:tc>
          <w:tcPr>
            <w:tcW w:w="2056" w:type="dxa"/>
            <w:gridSpan w:val="3"/>
            <w:tcBorders>
              <w:right w:val="single" w:color="auto" w:sz="12" w:space="0"/>
            </w:tcBorders>
            <w:vAlign w:val="center"/>
          </w:tcPr>
          <w:p>
            <w:pPr>
              <w:tabs>
                <w:tab w:val="left" w:pos="1982"/>
              </w:tabs>
              <w:jc w:val="center"/>
              <w:rPr>
                <w:rFonts w:ascii="仿宋" w:hAnsi="仿宋" w:eastAsia="仿宋" w:cs="宋体"/>
                <w:b/>
                <w:bCs/>
                <w:color w:val="auto"/>
                <w:sz w:val="20"/>
                <w:szCs w:val="20"/>
              </w:rPr>
            </w:pPr>
            <w:r>
              <w:rPr>
                <w:rFonts w:ascii="仿宋" w:hAnsi="仿宋" w:eastAsia="仿宋" w:cs="宋体"/>
                <w:b/>
                <w:bCs/>
                <w:color w:val="auto"/>
                <w:sz w:val="20"/>
                <w:szCs w:val="20"/>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tcBorders>
              <w:left w:val="single" w:color="auto" w:sz="12" w:space="0"/>
              <w:bottom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合计（%）</w:t>
            </w:r>
          </w:p>
        </w:tc>
        <w:tc>
          <w:tcPr>
            <w:tcW w:w="5042" w:type="dxa"/>
            <w:gridSpan w:val="7"/>
            <w:tcBorders>
              <w:bottom w:val="single" w:color="auto" w:sz="12" w:space="0"/>
            </w:tcBorders>
            <w:vAlign w:val="center"/>
          </w:tcPr>
          <w:p>
            <w:pPr>
              <w:tabs>
                <w:tab w:val="left" w:pos="1982"/>
              </w:tabs>
              <w:jc w:val="center"/>
              <w:rPr>
                <w:rFonts w:ascii="仿宋" w:hAnsi="仿宋" w:eastAsia="仿宋" w:cs="宋体"/>
                <w:b/>
                <w:bCs/>
                <w:color w:val="auto"/>
                <w:sz w:val="20"/>
                <w:szCs w:val="20"/>
              </w:rPr>
            </w:pPr>
            <w:r>
              <w:rPr>
                <w:rFonts w:ascii="仿宋" w:hAnsi="仿宋" w:eastAsia="仿宋" w:cs="宋体"/>
                <w:b/>
                <w:bCs/>
                <w:color w:val="auto"/>
                <w:sz w:val="20"/>
                <w:szCs w:val="20"/>
              </w:rPr>
              <w:t>28</w:t>
            </w:r>
          </w:p>
        </w:tc>
        <w:tc>
          <w:tcPr>
            <w:tcW w:w="4294" w:type="dxa"/>
            <w:gridSpan w:val="7"/>
            <w:tcBorders>
              <w:bottom w:val="single" w:color="auto" w:sz="12" w:space="0"/>
              <w:right w:val="single" w:color="auto" w:sz="12" w:space="0"/>
            </w:tcBorders>
            <w:vAlign w:val="center"/>
          </w:tcPr>
          <w:p>
            <w:pPr>
              <w:tabs>
                <w:tab w:val="left" w:pos="1982"/>
              </w:tabs>
              <w:jc w:val="center"/>
              <w:rPr>
                <w:rFonts w:ascii="仿宋" w:hAnsi="仿宋" w:eastAsia="仿宋" w:cs="宋体"/>
                <w:b/>
                <w:bCs/>
                <w:color w:val="auto"/>
                <w:sz w:val="20"/>
                <w:szCs w:val="20"/>
              </w:rPr>
            </w:pPr>
            <w:r>
              <w:rPr>
                <w:rFonts w:ascii="仿宋" w:hAnsi="仿宋" w:eastAsia="仿宋" w:cs="宋体"/>
                <w:b/>
                <w:bCs/>
                <w:color w:val="auto"/>
                <w:sz w:val="20"/>
                <w:szCs w:val="20"/>
              </w:rPr>
              <w:t>72</w:t>
            </w:r>
          </w:p>
        </w:tc>
      </w:tr>
    </w:tbl>
    <w:p>
      <w:pPr>
        <w:topLinePunct/>
        <w:spacing w:line="440" w:lineRule="exact"/>
        <w:ind w:firstLine="480" w:firstLineChars="200"/>
        <w:rPr>
          <w:rFonts w:ascii="仿宋" w:hAnsi="仿宋" w:eastAsia="仿宋"/>
          <w:color w:val="auto"/>
          <w:sz w:val="24"/>
        </w:rPr>
      </w:pPr>
      <w:r>
        <w:rPr>
          <w:rFonts w:hint="eastAsia" w:ascii="仿宋" w:hAnsi="仿宋" w:eastAsia="仿宋"/>
          <w:color w:val="auto"/>
          <w:sz w:val="24"/>
        </w:rPr>
        <w:t>（三）教学进程表</w:t>
      </w:r>
    </w:p>
    <w:tbl>
      <w:tblPr>
        <w:tblStyle w:val="13"/>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354"/>
        <w:gridCol w:w="283"/>
        <w:gridCol w:w="399"/>
        <w:gridCol w:w="69"/>
        <w:gridCol w:w="2267"/>
        <w:gridCol w:w="315"/>
        <w:gridCol w:w="425"/>
        <w:gridCol w:w="430"/>
        <w:gridCol w:w="426"/>
        <w:gridCol w:w="576"/>
        <w:gridCol w:w="424"/>
        <w:gridCol w:w="425"/>
        <w:gridCol w:w="425"/>
        <w:gridCol w:w="426"/>
        <w:gridCol w:w="425"/>
        <w:gridCol w:w="425"/>
        <w:gridCol w:w="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9" w:hRule="atLeast"/>
          <w:jc w:val="center"/>
        </w:trPr>
        <w:tc>
          <w:tcPr>
            <w:tcW w:w="637" w:type="dxa"/>
            <w:gridSpan w:val="2"/>
            <w:vMerge w:val="restart"/>
            <w:tcBorders>
              <w:top w:val="single" w:color="auto" w:sz="12" w:space="0"/>
              <w:left w:val="single" w:color="auto" w:sz="12"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课程        类别</w:t>
            </w:r>
          </w:p>
        </w:tc>
        <w:tc>
          <w:tcPr>
            <w:tcW w:w="468" w:type="dxa"/>
            <w:gridSpan w:val="2"/>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序号</w:t>
            </w:r>
          </w:p>
        </w:tc>
        <w:tc>
          <w:tcPr>
            <w:tcW w:w="2267"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课程名称</w:t>
            </w:r>
          </w:p>
        </w:tc>
        <w:tc>
          <w:tcPr>
            <w:tcW w:w="315"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课</w:t>
            </w:r>
          </w:p>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程</w:t>
            </w:r>
          </w:p>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类型</w:t>
            </w:r>
          </w:p>
        </w:tc>
        <w:tc>
          <w:tcPr>
            <w:tcW w:w="425"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学</w:t>
            </w:r>
          </w:p>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分</w:t>
            </w:r>
          </w:p>
        </w:tc>
        <w:tc>
          <w:tcPr>
            <w:tcW w:w="430"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总</w:t>
            </w:r>
          </w:p>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学</w:t>
            </w:r>
          </w:p>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时</w:t>
            </w:r>
          </w:p>
        </w:tc>
        <w:tc>
          <w:tcPr>
            <w:tcW w:w="1002" w:type="dxa"/>
            <w:gridSpan w:val="2"/>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学时分配</w:t>
            </w:r>
          </w:p>
        </w:tc>
        <w:tc>
          <w:tcPr>
            <w:tcW w:w="2550" w:type="dxa"/>
            <w:gridSpan w:val="6"/>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各学期周学时安排</w:t>
            </w:r>
          </w:p>
        </w:tc>
        <w:tc>
          <w:tcPr>
            <w:tcW w:w="831" w:type="dxa"/>
            <w:tcBorders>
              <w:top w:val="single" w:color="auto" w:sz="12"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4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42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理论</w:t>
            </w:r>
          </w:p>
        </w:tc>
        <w:tc>
          <w:tcPr>
            <w:tcW w:w="5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实践</w:t>
            </w:r>
          </w:p>
        </w:tc>
        <w:tc>
          <w:tcPr>
            <w:tcW w:w="849"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第一学年</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第二学年</w:t>
            </w:r>
          </w:p>
        </w:tc>
        <w:tc>
          <w:tcPr>
            <w:tcW w:w="850"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第三学年</w:t>
            </w:r>
          </w:p>
        </w:tc>
        <w:tc>
          <w:tcPr>
            <w:tcW w:w="831" w:type="dxa"/>
            <w:vMerge w:val="restart"/>
            <w:tcBorders>
              <w:top w:val="single" w:color="auto" w:sz="4" w:space="0"/>
              <w:left w:val="single" w:color="auto" w:sz="4" w:space="0"/>
              <w:righ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S</w:t>
            </w:r>
            <w:r>
              <w:rPr>
                <w:rFonts w:ascii="仿宋" w:hAnsi="仿宋" w:eastAsia="仿宋" w:cs="宋体"/>
                <w:b/>
                <w:bCs/>
                <w:color w:val="auto"/>
                <w:kern w:val="0"/>
                <w:sz w:val="20"/>
                <w:szCs w:val="20"/>
              </w:rPr>
              <w:t>/C(</w:t>
            </w:r>
            <w:r>
              <w:rPr>
                <w:rFonts w:hint="eastAsia" w:ascii="仿宋" w:hAnsi="仿宋" w:eastAsia="仿宋" w:cs="宋体"/>
                <w:b/>
                <w:bCs/>
                <w:color w:val="auto"/>
                <w:kern w:val="0"/>
                <w:sz w:val="20"/>
                <w:szCs w:val="20"/>
              </w:rPr>
              <w:t>考试/考查)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4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5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3</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5</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6</w:t>
            </w:r>
          </w:p>
        </w:tc>
        <w:tc>
          <w:tcPr>
            <w:tcW w:w="831" w:type="dxa"/>
            <w:vMerge w:val="continue"/>
            <w:tcBorders>
              <w:left w:val="single" w:color="auto" w:sz="4" w:space="0"/>
              <w:bottom w:val="single" w:color="auto" w:sz="4" w:space="0"/>
              <w:right w:val="single" w:color="auto" w:sz="12" w:space="0"/>
            </w:tcBorders>
            <w:vAlign w:val="center"/>
          </w:tcPr>
          <w:p>
            <w:pPr>
              <w:widowControl/>
              <w:jc w:val="left"/>
              <w:rPr>
                <w:rFonts w:ascii="仿宋" w:hAnsi="仿宋" w:eastAsia="仿宋"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restart"/>
            <w:tcBorders>
              <w:top w:val="single" w:color="auto" w:sz="4" w:space="0"/>
              <w:left w:val="single" w:color="auto" w:sz="12" w:space="0"/>
              <w:right w:val="single" w:color="auto" w:sz="4" w:space="0"/>
            </w:tcBorders>
            <w:textDirection w:val="tbRlV"/>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公共基础课</w:t>
            </w:r>
          </w:p>
        </w:tc>
        <w:tc>
          <w:tcPr>
            <w:tcW w:w="2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必修课</w:t>
            </w: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思想道德与法治</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3</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38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10</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top w:val="single" w:color="auto" w:sz="4" w:space="0"/>
              <w:left w:val="single" w:color="auto" w:sz="12" w:space="0"/>
              <w:right w:val="single" w:color="auto" w:sz="4" w:space="0"/>
            </w:tcBorders>
            <w:textDirection w:val="tbRlV"/>
            <w:vAlign w:val="center"/>
          </w:tcPr>
          <w:p>
            <w:pPr>
              <w:widowControl/>
              <w:spacing w:line="200" w:lineRule="exact"/>
              <w:jc w:val="center"/>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2267" w:type="dxa"/>
            <w:tcBorders>
              <w:top w:val="single" w:color="auto" w:sz="4" w:space="0"/>
              <w:left w:val="single" w:color="auto" w:sz="4" w:space="0"/>
              <w:bottom w:val="single" w:color="auto" w:sz="4" w:space="0"/>
              <w:right w:val="single" w:color="auto" w:sz="4" w:space="0"/>
            </w:tcBorders>
            <w:vAlign w:val="center"/>
          </w:tcPr>
          <w:p>
            <w:pPr>
              <w:spacing w:line="200" w:lineRule="exact"/>
              <w:jc w:val="left"/>
              <w:rPr>
                <w:rFonts w:ascii="仿宋" w:hAnsi="仿宋" w:eastAsia="仿宋"/>
                <w:color w:val="auto"/>
                <w:szCs w:val="21"/>
              </w:rPr>
            </w:pPr>
            <w:r>
              <w:rPr>
                <w:rFonts w:hint="eastAsia" w:ascii="仿宋" w:hAnsi="仿宋" w:eastAsia="仿宋" w:cs="宋体"/>
                <w:color w:val="auto"/>
                <w:kern w:val="0"/>
                <w:sz w:val="20"/>
                <w:szCs w:val="20"/>
              </w:rPr>
              <w:t>习近平新时代中国特色社会主义思想概论</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3</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3</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3</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毛泽东思想和中国特色社会主义理论体系概论</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32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形势与政策</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A</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w w:val="80"/>
                <w:kern w:val="0"/>
                <w:sz w:val="20"/>
                <w:szCs w:val="20"/>
              </w:rPr>
            </w:pPr>
            <w:r>
              <w:rPr>
                <w:rFonts w:hint="eastAsia" w:ascii="仿宋" w:hAnsi="仿宋" w:eastAsia="仿宋" w:cs="宋体"/>
                <w:color w:val="auto"/>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w w:val="80"/>
                <w:kern w:val="0"/>
                <w:sz w:val="20"/>
                <w:szCs w:val="20"/>
              </w:rPr>
            </w:pPr>
            <w:r>
              <w:rPr>
                <w:rFonts w:hint="eastAsia" w:ascii="仿宋" w:hAnsi="仿宋" w:eastAsia="仿宋" w:cs="宋体"/>
                <w:color w:val="auto"/>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w w:val="80"/>
                <w:kern w:val="0"/>
                <w:sz w:val="20"/>
                <w:szCs w:val="20"/>
              </w:rPr>
            </w:pPr>
            <w:r>
              <w:rPr>
                <w:rFonts w:hint="eastAsia" w:ascii="仿宋" w:hAnsi="仿宋" w:eastAsia="仿宋" w:cs="宋体"/>
                <w:color w:val="auto"/>
                <w:w w:val="80"/>
                <w:kern w:val="0"/>
                <w:sz w:val="20"/>
                <w:szCs w:val="20"/>
              </w:rPr>
              <w:t>讲座</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w w:val="80"/>
                <w:kern w:val="0"/>
                <w:sz w:val="20"/>
                <w:szCs w:val="20"/>
              </w:rPr>
            </w:pPr>
            <w:r>
              <w:rPr>
                <w:rFonts w:hint="eastAsia" w:ascii="仿宋" w:hAnsi="仿宋" w:eastAsia="仿宋" w:cs="宋体"/>
                <w:color w:val="auto"/>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w w:val="80"/>
                <w:kern w:val="0"/>
                <w:sz w:val="20"/>
                <w:szCs w:val="20"/>
              </w:rPr>
            </w:pPr>
            <w:r>
              <w:rPr>
                <w:rFonts w:hint="eastAsia" w:ascii="仿宋" w:hAnsi="仿宋" w:eastAsia="仿宋" w:cs="宋体"/>
                <w:color w:val="auto"/>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w w:val="80"/>
                <w:kern w:val="0"/>
                <w:sz w:val="20"/>
                <w:szCs w:val="20"/>
              </w:rPr>
            </w:pPr>
            <w:r>
              <w:rPr>
                <w:rFonts w:hint="eastAsia" w:ascii="仿宋" w:hAnsi="仿宋" w:eastAsia="仿宋" w:cs="宋体"/>
                <w:color w:val="auto"/>
                <w:w w:val="80"/>
                <w:kern w:val="0"/>
                <w:sz w:val="20"/>
                <w:szCs w:val="20"/>
              </w:rPr>
              <w:t>讲座</w:t>
            </w: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5</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大学英语</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8</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128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100</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bookmarkStart w:id="3" w:name="_GoBack"/>
            <w:bookmarkEnd w:id="3"/>
            <w:r>
              <w:rPr>
                <w:rFonts w:hint="eastAsia" w:ascii="仿宋" w:hAnsi="仿宋" w:eastAsia="仿宋" w:cs="宋体"/>
                <w:color w:val="auto"/>
                <w:kern w:val="0"/>
                <w:sz w:val="20"/>
                <w:szCs w:val="20"/>
              </w:rPr>
              <w:t>28</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6</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大学体育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64</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60</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7</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信息技术基础</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3</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32</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3</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8</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职业生涯规划</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16</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14</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9</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就业指导</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10</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军事理论</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A</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36</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36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11</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军事技能</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112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112</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3W</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12</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大学生心理健康教育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32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13</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创新创业教育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32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14</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劳动教育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r>
              <w:rPr>
                <w:rFonts w:ascii="仿宋" w:hAnsi="仿宋" w:eastAsia="仿宋" w:cs="宋体"/>
                <w:color w:val="auto"/>
                <w:kern w:val="0"/>
                <w:sz w:val="20"/>
                <w:szCs w:val="20"/>
              </w:rPr>
              <w:t>6</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r>
              <w:rPr>
                <w:rFonts w:ascii="仿宋" w:hAnsi="仿宋" w:eastAsia="仿宋" w:cs="宋体"/>
                <w:color w:val="auto"/>
                <w:kern w:val="0"/>
                <w:sz w:val="20"/>
                <w:szCs w:val="20"/>
              </w:rPr>
              <w:t>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w w:val="80"/>
                <w:kern w:val="0"/>
                <w:sz w:val="20"/>
                <w:szCs w:val="20"/>
              </w:rPr>
            </w:pPr>
            <w:r>
              <w:rPr>
                <w:rFonts w:hint="eastAsia" w:ascii="仿宋" w:hAnsi="仿宋" w:eastAsia="仿宋" w:cs="宋体"/>
                <w:color w:val="auto"/>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tcPr>
          <w:p>
            <w:pPr>
              <w:rPr>
                <w:rFonts w:ascii="仿宋" w:hAnsi="仿宋" w:eastAsia="仿宋" w:cs="宋体"/>
                <w:color w:val="auto"/>
                <w:w w:val="80"/>
                <w:kern w:val="0"/>
                <w:sz w:val="20"/>
                <w:szCs w:val="20"/>
              </w:rPr>
            </w:pPr>
            <w:r>
              <w:rPr>
                <w:rFonts w:hint="eastAsia" w:ascii="仿宋" w:hAnsi="仿宋" w:eastAsia="仿宋" w:cs="宋体"/>
                <w:color w:val="auto"/>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tcPr>
          <w:p>
            <w:pPr>
              <w:rPr>
                <w:rFonts w:ascii="仿宋" w:hAnsi="仿宋" w:eastAsia="仿宋" w:cs="宋体"/>
                <w:color w:val="auto"/>
                <w:w w:val="80"/>
                <w:kern w:val="0"/>
                <w:sz w:val="20"/>
                <w:szCs w:val="20"/>
              </w:rPr>
            </w:pPr>
            <w:r>
              <w:rPr>
                <w:rFonts w:hint="eastAsia" w:ascii="仿宋" w:hAnsi="仿宋" w:eastAsia="仿宋" w:cs="宋体"/>
                <w:color w:val="auto"/>
                <w:w w:val="80"/>
                <w:kern w:val="0"/>
                <w:sz w:val="20"/>
                <w:szCs w:val="20"/>
              </w:rPr>
              <w:t>活动</w:t>
            </w:r>
          </w:p>
        </w:tc>
        <w:tc>
          <w:tcPr>
            <w:tcW w:w="426" w:type="dxa"/>
            <w:tcBorders>
              <w:top w:val="single" w:color="auto" w:sz="4" w:space="0"/>
              <w:left w:val="single" w:color="auto" w:sz="4" w:space="0"/>
              <w:bottom w:val="single" w:color="auto" w:sz="4" w:space="0"/>
              <w:right w:val="single" w:color="auto" w:sz="4" w:space="0"/>
            </w:tcBorders>
          </w:tcPr>
          <w:p>
            <w:pPr>
              <w:rPr>
                <w:rFonts w:ascii="仿宋" w:hAnsi="仿宋" w:eastAsia="仿宋" w:cs="宋体"/>
                <w:color w:val="auto"/>
                <w:w w:val="80"/>
                <w:kern w:val="0"/>
                <w:sz w:val="20"/>
                <w:szCs w:val="20"/>
              </w:rPr>
            </w:pPr>
            <w:r>
              <w:rPr>
                <w:rFonts w:hint="eastAsia" w:ascii="仿宋" w:hAnsi="仿宋" w:eastAsia="仿宋" w:cs="宋体"/>
                <w:color w:val="auto"/>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w w:val="8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01"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auto"/>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b/>
                <w:bCs/>
                <w:color w:val="auto"/>
                <w:kern w:val="0"/>
                <w:sz w:val="20"/>
                <w:szCs w:val="20"/>
              </w:rPr>
              <w:t>“必修课”小计</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
                <w:bCs/>
                <w:color w:val="auto"/>
                <w:kern w:val="0"/>
                <w:sz w:val="20"/>
                <w:szCs w:val="20"/>
              </w:rPr>
            </w:pPr>
            <w:r>
              <w:rPr>
                <w:rFonts w:hint="eastAsia" w:ascii="仿宋" w:hAnsi="仿宋" w:eastAsia="仿宋"/>
                <w:b/>
                <w:bCs/>
                <w:color w:val="auto"/>
                <w:sz w:val="20"/>
                <w:szCs w:val="20"/>
              </w:rPr>
              <w:t>35</w:t>
            </w:r>
          </w:p>
        </w:tc>
        <w:tc>
          <w:tcPr>
            <w:tcW w:w="43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682</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394</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288</w:t>
            </w:r>
          </w:p>
        </w:tc>
        <w:tc>
          <w:tcPr>
            <w:tcW w:w="42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17</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10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2</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0</w:t>
            </w:r>
          </w:p>
        </w:tc>
        <w:tc>
          <w:tcPr>
            <w:tcW w:w="831"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仿宋" w:hAnsi="仿宋" w:eastAsia="仿宋"/>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restart"/>
            <w:tcBorders>
              <w:top w:val="single" w:color="auto" w:sz="4" w:space="0"/>
              <w:left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选修课</w:t>
            </w:r>
          </w:p>
        </w:tc>
        <w:tc>
          <w:tcPr>
            <w:tcW w:w="399"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p>
        </w:tc>
        <w:tc>
          <w:tcPr>
            <w:tcW w:w="2336" w:type="dxa"/>
            <w:gridSpan w:val="2"/>
            <w:tcBorders>
              <w:top w:val="single" w:color="auto" w:sz="4" w:space="0"/>
              <w:left w:val="single" w:color="auto" w:sz="4" w:space="0"/>
              <w:bottom w:val="single" w:color="auto" w:sz="4" w:space="0"/>
              <w:right w:val="single" w:color="auto" w:sz="4" w:space="0"/>
            </w:tcBorders>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思政类、艺术类、人文素养类、科学素养类</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A</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2550" w:type="dxa"/>
            <w:gridSpan w:val="6"/>
            <w:vMerge w:val="restart"/>
            <w:tcBorders>
              <w:top w:val="single" w:color="auto" w:sz="4" w:space="0"/>
              <w:left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2-6学期选课</w:t>
            </w: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left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p>
        </w:tc>
        <w:tc>
          <w:tcPr>
            <w:tcW w:w="399"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2336"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第二课堂</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r>
              <w:rPr>
                <w:rFonts w:ascii="仿宋" w:hAnsi="仿宋" w:eastAsia="仿宋" w:cs="宋体"/>
                <w:color w:val="auto"/>
                <w:kern w:val="0"/>
                <w:sz w:val="20"/>
                <w:szCs w:val="20"/>
              </w:rPr>
              <w:t>4</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r>
              <w:rPr>
                <w:rFonts w:ascii="仿宋" w:hAnsi="仿宋" w:eastAsia="仿宋" w:cs="宋体"/>
                <w:color w:val="auto"/>
                <w:kern w:val="0"/>
                <w:sz w:val="20"/>
                <w:szCs w:val="20"/>
              </w:rPr>
              <w:t>4</w:t>
            </w:r>
          </w:p>
        </w:tc>
        <w:tc>
          <w:tcPr>
            <w:tcW w:w="2550" w:type="dxa"/>
            <w:gridSpan w:val="6"/>
            <w:vMerge w:val="continue"/>
            <w:tcBorders>
              <w:left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auto"/>
                <w:kern w:val="0"/>
                <w:sz w:val="20"/>
                <w:szCs w:val="20"/>
              </w:rPr>
            </w:pPr>
          </w:p>
        </w:tc>
        <w:tc>
          <w:tcPr>
            <w:tcW w:w="283" w:type="dxa"/>
            <w:vMerge w:val="continue"/>
            <w:tcBorders>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“选修课”小计</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highlight w:val="yellow"/>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highlight w:val="yellow"/>
              </w:rPr>
            </w:pPr>
            <w:r>
              <w:rPr>
                <w:rFonts w:hint="eastAsia" w:ascii="仿宋" w:hAnsi="仿宋" w:eastAsia="仿宋" w:cs="宋体"/>
                <w:b/>
                <w:color w:val="auto"/>
                <w:kern w:val="0"/>
                <w:sz w:val="20"/>
                <w:szCs w:val="20"/>
              </w:rPr>
              <w:t>6</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72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24</w:t>
            </w:r>
          </w:p>
        </w:tc>
        <w:tc>
          <w:tcPr>
            <w:tcW w:w="2550" w:type="dxa"/>
            <w:gridSpan w:val="6"/>
            <w:vMerge w:val="continue"/>
            <w:tcBorders>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bottom w:val="single" w:color="auto" w:sz="4" w:space="0"/>
              <w:right w:val="single" w:color="auto" w:sz="4" w:space="0"/>
            </w:tcBorders>
            <w:vAlign w:val="center"/>
          </w:tcPr>
          <w:p>
            <w:pPr>
              <w:spacing w:line="200" w:lineRule="exact"/>
              <w:jc w:val="center"/>
              <w:rPr>
                <w:rFonts w:ascii="仿宋" w:hAnsi="仿宋" w:eastAsia="仿宋" w:cs="宋体"/>
                <w:b/>
                <w:color w:val="auto"/>
                <w:kern w:val="0"/>
                <w:sz w:val="20"/>
                <w:szCs w:val="20"/>
              </w:rPr>
            </w:pPr>
          </w:p>
        </w:tc>
        <w:tc>
          <w:tcPr>
            <w:tcW w:w="3018" w:type="dxa"/>
            <w:gridSpan w:val="4"/>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“公共基础课”合计</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auto"/>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
                <w:bCs/>
                <w:color w:val="auto"/>
                <w:kern w:val="0"/>
                <w:sz w:val="20"/>
                <w:szCs w:val="20"/>
              </w:rPr>
            </w:pPr>
            <w:r>
              <w:rPr>
                <w:rFonts w:hint="eastAsia" w:ascii="仿宋" w:hAnsi="仿宋" w:eastAsia="仿宋"/>
                <w:b/>
                <w:bCs/>
                <w:color w:val="auto"/>
                <w:sz w:val="20"/>
                <w:szCs w:val="20"/>
              </w:rPr>
              <w:t>41</w:t>
            </w:r>
          </w:p>
        </w:tc>
        <w:tc>
          <w:tcPr>
            <w:tcW w:w="43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754</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442</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312</w:t>
            </w:r>
          </w:p>
        </w:tc>
        <w:tc>
          <w:tcPr>
            <w:tcW w:w="42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17</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10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2</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auto"/>
                <w:sz w:val="20"/>
                <w:szCs w:val="20"/>
              </w:rPr>
            </w:pPr>
            <w:r>
              <w:rPr>
                <w:rFonts w:hint="eastAsia" w:ascii="仿宋" w:hAnsi="仿宋" w:eastAsia="仿宋"/>
                <w:b/>
                <w:bCs/>
                <w:color w:val="auto"/>
                <w:sz w:val="20"/>
                <w:szCs w:val="20"/>
              </w:rPr>
              <w:t>0</w:t>
            </w:r>
          </w:p>
        </w:tc>
        <w:tc>
          <w:tcPr>
            <w:tcW w:w="831" w:type="dxa"/>
            <w:tcBorders>
              <w:top w:val="single" w:color="auto" w:sz="4" w:space="0"/>
              <w:left w:val="single" w:color="auto" w:sz="4" w:space="0"/>
              <w:bottom w:val="single" w:color="auto" w:sz="4" w:space="0"/>
              <w:right w:val="single" w:color="auto" w:sz="12" w:space="0"/>
            </w:tcBorders>
            <w:vAlign w:val="bottom"/>
          </w:tcPr>
          <w:p>
            <w:pPr>
              <w:widowControl/>
              <w:spacing w:line="200" w:lineRule="exact"/>
              <w:jc w:val="center"/>
              <w:rPr>
                <w:rFonts w:ascii="仿宋" w:hAnsi="仿宋" w:eastAsia="仿宋" w:cs="宋体"/>
                <w:b/>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textDirection w:val="tbRlV"/>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bCs/>
                <w:color w:val="auto"/>
                <w:kern w:val="0"/>
                <w:sz w:val="20"/>
                <w:szCs w:val="20"/>
              </w:rPr>
              <w:t>专业基础课</w:t>
            </w:r>
          </w:p>
        </w:tc>
        <w:tc>
          <w:tcPr>
            <w:tcW w:w="468" w:type="dxa"/>
            <w:gridSpan w:val="2"/>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w:t>
            </w:r>
          </w:p>
        </w:tc>
        <w:tc>
          <w:tcPr>
            <w:tcW w:w="2267" w:type="dxa"/>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素描</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64</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4"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25" w:type="dxa"/>
            <w:vAlign w:val="center"/>
          </w:tcPr>
          <w:p>
            <w:pPr>
              <w:widowControl/>
              <w:spacing w:line="200" w:lineRule="exact"/>
              <w:jc w:val="center"/>
              <w:rPr>
                <w:rFonts w:ascii="仿宋" w:hAnsi="仿宋" w:eastAsia="仿宋" w:cs="宋体"/>
                <w:color w:val="auto"/>
                <w:kern w:val="0"/>
                <w:sz w:val="20"/>
                <w:szCs w:val="20"/>
              </w:rPr>
            </w:pPr>
          </w:p>
        </w:tc>
        <w:tc>
          <w:tcPr>
            <w:tcW w:w="425" w:type="dxa"/>
          </w:tcPr>
          <w:p>
            <w:pPr>
              <w:widowControl/>
              <w:spacing w:line="200" w:lineRule="exact"/>
              <w:jc w:val="center"/>
              <w:rPr>
                <w:rFonts w:ascii="仿宋" w:hAnsi="仿宋" w:eastAsia="仿宋" w:cs="宋体"/>
                <w:color w:val="auto"/>
                <w:kern w:val="0"/>
                <w:sz w:val="20"/>
                <w:szCs w:val="20"/>
              </w:rPr>
            </w:pPr>
          </w:p>
        </w:tc>
        <w:tc>
          <w:tcPr>
            <w:tcW w:w="426" w:type="dxa"/>
            <w:vAlign w:val="center"/>
          </w:tcPr>
          <w:p>
            <w:pPr>
              <w:widowControl/>
              <w:spacing w:line="200" w:lineRule="exact"/>
              <w:jc w:val="center"/>
              <w:rPr>
                <w:rFonts w:ascii="仿宋" w:hAnsi="仿宋" w:eastAsia="仿宋" w:cs="宋体"/>
                <w:color w:val="auto"/>
                <w:kern w:val="0"/>
                <w:sz w:val="20"/>
                <w:szCs w:val="20"/>
              </w:rPr>
            </w:pPr>
          </w:p>
        </w:tc>
        <w:tc>
          <w:tcPr>
            <w:tcW w:w="425" w:type="dxa"/>
          </w:tcPr>
          <w:p>
            <w:pPr>
              <w:widowControl/>
              <w:spacing w:line="200" w:lineRule="exact"/>
              <w:jc w:val="center"/>
              <w:rPr>
                <w:rFonts w:ascii="仿宋" w:hAnsi="仿宋" w:eastAsia="仿宋" w:cs="宋体"/>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auto"/>
                <w:kern w:val="0"/>
                <w:sz w:val="20"/>
                <w:szCs w:val="20"/>
              </w:rPr>
            </w:pPr>
          </w:p>
        </w:tc>
        <w:tc>
          <w:tcPr>
            <w:tcW w:w="468" w:type="dxa"/>
            <w:gridSpan w:val="2"/>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w:t>
            </w:r>
          </w:p>
        </w:tc>
        <w:tc>
          <w:tcPr>
            <w:tcW w:w="2267" w:type="dxa"/>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色彩</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64</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4"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25" w:type="dxa"/>
            <w:vAlign w:val="center"/>
          </w:tcPr>
          <w:p>
            <w:pPr>
              <w:widowControl/>
              <w:spacing w:line="200" w:lineRule="exact"/>
              <w:jc w:val="center"/>
              <w:rPr>
                <w:rFonts w:ascii="仿宋" w:hAnsi="仿宋" w:eastAsia="仿宋" w:cs="宋体"/>
                <w:color w:val="auto"/>
                <w:kern w:val="0"/>
                <w:sz w:val="20"/>
                <w:szCs w:val="20"/>
              </w:rPr>
            </w:pPr>
          </w:p>
        </w:tc>
        <w:tc>
          <w:tcPr>
            <w:tcW w:w="425" w:type="dxa"/>
          </w:tcPr>
          <w:p>
            <w:pPr>
              <w:widowControl/>
              <w:spacing w:line="200" w:lineRule="exact"/>
              <w:jc w:val="center"/>
              <w:rPr>
                <w:rFonts w:ascii="仿宋" w:hAnsi="仿宋" w:eastAsia="仿宋" w:cs="宋体"/>
                <w:color w:val="auto"/>
                <w:kern w:val="0"/>
                <w:sz w:val="20"/>
                <w:szCs w:val="20"/>
              </w:rPr>
            </w:pPr>
          </w:p>
        </w:tc>
        <w:tc>
          <w:tcPr>
            <w:tcW w:w="426" w:type="dxa"/>
            <w:vAlign w:val="center"/>
          </w:tcPr>
          <w:p>
            <w:pPr>
              <w:widowControl/>
              <w:spacing w:line="200" w:lineRule="exact"/>
              <w:jc w:val="center"/>
              <w:rPr>
                <w:rFonts w:ascii="仿宋" w:hAnsi="仿宋" w:eastAsia="仿宋" w:cs="宋体"/>
                <w:color w:val="auto"/>
                <w:kern w:val="0"/>
                <w:sz w:val="20"/>
                <w:szCs w:val="20"/>
              </w:rPr>
            </w:pPr>
          </w:p>
        </w:tc>
        <w:tc>
          <w:tcPr>
            <w:tcW w:w="425" w:type="dxa"/>
          </w:tcPr>
          <w:p>
            <w:pPr>
              <w:widowControl/>
              <w:spacing w:line="200" w:lineRule="exact"/>
              <w:jc w:val="center"/>
              <w:rPr>
                <w:rFonts w:ascii="仿宋" w:hAnsi="仿宋" w:eastAsia="仿宋" w:cs="宋体"/>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auto"/>
                <w:kern w:val="0"/>
                <w:sz w:val="20"/>
                <w:szCs w:val="20"/>
              </w:rPr>
            </w:pPr>
          </w:p>
        </w:tc>
        <w:tc>
          <w:tcPr>
            <w:tcW w:w="468" w:type="dxa"/>
            <w:gridSpan w:val="2"/>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3</w:t>
            </w:r>
          </w:p>
        </w:tc>
        <w:tc>
          <w:tcPr>
            <w:tcW w:w="2267" w:type="dxa"/>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三大构成</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64</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32</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32</w:t>
            </w:r>
          </w:p>
        </w:tc>
        <w:tc>
          <w:tcPr>
            <w:tcW w:w="424" w:type="dxa"/>
            <w:vAlign w:val="center"/>
          </w:tcPr>
          <w:p>
            <w:pPr>
              <w:widowControl/>
              <w:spacing w:line="200" w:lineRule="exact"/>
              <w:jc w:val="center"/>
              <w:rPr>
                <w:rFonts w:ascii="仿宋" w:hAnsi="仿宋" w:eastAsia="仿宋" w:cs="宋体"/>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25" w:type="dxa"/>
          </w:tcPr>
          <w:p>
            <w:pPr>
              <w:widowControl/>
              <w:spacing w:line="200" w:lineRule="exact"/>
              <w:jc w:val="center"/>
              <w:rPr>
                <w:rFonts w:ascii="仿宋" w:hAnsi="仿宋" w:eastAsia="仿宋" w:cs="宋体"/>
                <w:color w:val="auto"/>
                <w:kern w:val="0"/>
                <w:sz w:val="20"/>
                <w:szCs w:val="20"/>
              </w:rPr>
            </w:pPr>
          </w:p>
        </w:tc>
        <w:tc>
          <w:tcPr>
            <w:tcW w:w="426" w:type="dxa"/>
            <w:vAlign w:val="center"/>
          </w:tcPr>
          <w:p>
            <w:pPr>
              <w:widowControl/>
              <w:spacing w:line="200" w:lineRule="exact"/>
              <w:jc w:val="center"/>
              <w:rPr>
                <w:rFonts w:ascii="仿宋" w:hAnsi="仿宋" w:eastAsia="仿宋" w:cs="宋体"/>
                <w:color w:val="auto"/>
                <w:kern w:val="0"/>
                <w:sz w:val="20"/>
                <w:szCs w:val="20"/>
              </w:rPr>
            </w:pPr>
          </w:p>
        </w:tc>
        <w:tc>
          <w:tcPr>
            <w:tcW w:w="425" w:type="dxa"/>
          </w:tcPr>
          <w:p>
            <w:pPr>
              <w:widowControl/>
              <w:spacing w:line="200" w:lineRule="exact"/>
              <w:jc w:val="center"/>
              <w:rPr>
                <w:rFonts w:ascii="仿宋" w:hAnsi="仿宋" w:eastAsia="仿宋" w:cs="宋体"/>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auto"/>
                <w:kern w:val="0"/>
                <w:sz w:val="20"/>
                <w:szCs w:val="20"/>
              </w:rPr>
            </w:pPr>
          </w:p>
        </w:tc>
        <w:tc>
          <w:tcPr>
            <w:tcW w:w="468" w:type="dxa"/>
            <w:gridSpan w:val="2"/>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2267" w:type="dxa"/>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图形创意</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32</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424" w:type="dxa"/>
            <w:vAlign w:val="center"/>
          </w:tcPr>
          <w:p>
            <w:pPr>
              <w:widowControl/>
              <w:spacing w:line="200" w:lineRule="exact"/>
              <w:jc w:val="center"/>
              <w:rPr>
                <w:rFonts w:ascii="仿宋" w:hAnsi="仿宋" w:eastAsia="仿宋" w:cs="宋体"/>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w:t>
            </w:r>
          </w:p>
        </w:tc>
        <w:tc>
          <w:tcPr>
            <w:tcW w:w="425" w:type="dxa"/>
          </w:tcPr>
          <w:p>
            <w:pPr>
              <w:widowControl/>
              <w:spacing w:line="200" w:lineRule="exact"/>
              <w:jc w:val="center"/>
              <w:rPr>
                <w:rFonts w:ascii="仿宋" w:hAnsi="仿宋" w:eastAsia="仿宋" w:cs="宋体"/>
                <w:color w:val="auto"/>
                <w:kern w:val="0"/>
                <w:sz w:val="20"/>
                <w:szCs w:val="20"/>
              </w:rPr>
            </w:pPr>
          </w:p>
        </w:tc>
        <w:tc>
          <w:tcPr>
            <w:tcW w:w="426" w:type="dxa"/>
            <w:vAlign w:val="center"/>
          </w:tcPr>
          <w:p>
            <w:pPr>
              <w:widowControl/>
              <w:spacing w:line="200" w:lineRule="exact"/>
              <w:jc w:val="center"/>
              <w:rPr>
                <w:rFonts w:ascii="仿宋" w:hAnsi="仿宋" w:eastAsia="仿宋" w:cs="宋体"/>
                <w:color w:val="auto"/>
                <w:kern w:val="0"/>
                <w:sz w:val="20"/>
                <w:szCs w:val="20"/>
              </w:rPr>
            </w:pPr>
          </w:p>
        </w:tc>
        <w:tc>
          <w:tcPr>
            <w:tcW w:w="425" w:type="dxa"/>
          </w:tcPr>
          <w:p>
            <w:pPr>
              <w:widowControl/>
              <w:spacing w:line="200" w:lineRule="exact"/>
              <w:jc w:val="center"/>
              <w:rPr>
                <w:rFonts w:ascii="仿宋" w:hAnsi="仿宋" w:eastAsia="仿宋" w:cs="宋体"/>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auto"/>
                <w:kern w:val="0"/>
                <w:sz w:val="20"/>
                <w:szCs w:val="20"/>
              </w:rPr>
            </w:pPr>
          </w:p>
        </w:tc>
        <w:tc>
          <w:tcPr>
            <w:tcW w:w="468" w:type="dxa"/>
            <w:gridSpan w:val="2"/>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5</w:t>
            </w:r>
          </w:p>
        </w:tc>
        <w:tc>
          <w:tcPr>
            <w:tcW w:w="2267" w:type="dxa"/>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设计思维与创意表现</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32</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424" w:type="dxa"/>
            <w:vAlign w:val="center"/>
          </w:tcPr>
          <w:p>
            <w:pPr>
              <w:widowControl/>
              <w:spacing w:line="200" w:lineRule="exact"/>
              <w:jc w:val="center"/>
              <w:rPr>
                <w:rFonts w:ascii="仿宋" w:hAnsi="仿宋" w:eastAsia="仿宋" w:cs="宋体"/>
                <w:color w:val="auto"/>
                <w:w w:val="80"/>
                <w:kern w:val="0"/>
                <w:sz w:val="20"/>
                <w:szCs w:val="20"/>
              </w:rPr>
            </w:pPr>
          </w:p>
        </w:tc>
        <w:tc>
          <w:tcPr>
            <w:tcW w:w="425" w:type="dxa"/>
            <w:vAlign w:val="center"/>
          </w:tcPr>
          <w:p>
            <w:pPr>
              <w:widowControl/>
              <w:spacing w:line="200" w:lineRule="exact"/>
              <w:jc w:val="center"/>
              <w:rPr>
                <w:rFonts w:ascii="仿宋" w:hAnsi="仿宋" w:eastAsia="仿宋" w:cs="宋体"/>
                <w:color w:val="auto"/>
                <w:w w:val="80"/>
                <w:kern w:val="0"/>
                <w:sz w:val="20"/>
                <w:szCs w:val="20"/>
              </w:rPr>
            </w:pPr>
            <w:r>
              <w:rPr>
                <w:rFonts w:ascii="仿宋" w:hAnsi="仿宋" w:eastAsia="仿宋" w:cs="宋体"/>
                <w:color w:val="auto"/>
                <w:w w:val="80"/>
                <w:kern w:val="0"/>
                <w:sz w:val="20"/>
                <w:szCs w:val="20"/>
              </w:rPr>
              <w:t>2</w:t>
            </w:r>
          </w:p>
        </w:tc>
        <w:tc>
          <w:tcPr>
            <w:tcW w:w="425" w:type="dxa"/>
          </w:tcPr>
          <w:p>
            <w:pPr>
              <w:widowControl/>
              <w:spacing w:line="200" w:lineRule="exact"/>
              <w:jc w:val="center"/>
              <w:rPr>
                <w:rFonts w:ascii="仿宋" w:hAnsi="仿宋" w:eastAsia="仿宋" w:cs="宋体"/>
                <w:color w:val="auto"/>
                <w:w w:val="80"/>
                <w:kern w:val="0"/>
                <w:sz w:val="20"/>
                <w:szCs w:val="20"/>
              </w:rPr>
            </w:pPr>
          </w:p>
        </w:tc>
        <w:tc>
          <w:tcPr>
            <w:tcW w:w="426" w:type="dxa"/>
            <w:vAlign w:val="center"/>
          </w:tcPr>
          <w:p>
            <w:pPr>
              <w:widowControl/>
              <w:spacing w:line="200" w:lineRule="exact"/>
              <w:jc w:val="center"/>
              <w:rPr>
                <w:rFonts w:ascii="仿宋" w:hAnsi="仿宋" w:eastAsia="仿宋" w:cs="宋体"/>
                <w:color w:val="auto"/>
                <w:w w:val="80"/>
                <w:kern w:val="0"/>
                <w:sz w:val="20"/>
                <w:szCs w:val="20"/>
              </w:rPr>
            </w:pPr>
          </w:p>
        </w:tc>
        <w:tc>
          <w:tcPr>
            <w:tcW w:w="425" w:type="dxa"/>
          </w:tcPr>
          <w:p>
            <w:pPr>
              <w:widowControl/>
              <w:spacing w:line="200" w:lineRule="exact"/>
              <w:jc w:val="center"/>
              <w:rPr>
                <w:rFonts w:ascii="仿宋" w:hAnsi="仿宋" w:eastAsia="仿宋" w:cs="宋体"/>
                <w:color w:val="auto"/>
                <w:w w:val="80"/>
                <w:kern w:val="0"/>
                <w:sz w:val="20"/>
                <w:szCs w:val="20"/>
              </w:rPr>
            </w:pPr>
          </w:p>
        </w:tc>
        <w:tc>
          <w:tcPr>
            <w:tcW w:w="425" w:type="dxa"/>
            <w:vAlign w:val="center"/>
          </w:tcPr>
          <w:p>
            <w:pPr>
              <w:widowControl/>
              <w:spacing w:line="200" w:lineRule="exact"/>
              <w:jc w:val="center"/>
              <w:rPr>
                <w:rFonts w:ascii="仿宋" w:hAnsi="仿宋" w:eastAsia="仿宋" w:cs="宋体"/>
                <w:color w:val="auto"/>
                <w:w w:val="8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auto"/>
                <w:kern w:val="0"/>
                <w:sz w:val="20"/>
                <w:szCs w:val="20"/>
              </w:rPr>
            </w:pPr>
          </w:p>
        </w:tc>
        <w:tc>
          <w:tcPr>
            <w:tcW w:w="468" w:type="dxa"/>
            <w:gridSpan w:val="2"/>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6</w:t>
            </w:r>
          </w:p>
        </w:tc>
        <w:tc>
          <w:tcPr>
            <w:tcW w:w="2267" w:type="dxa"/>
            <w:vAlign w:val="center"/>
          </w:tcPr>
          <w:p>
            <w:pPr>
              <w:widowControl/>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插画设计</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64</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4" w:type="dxa"/>
            <w:vAlign w:val="center"/>
          </w:tcPr>
          <w:p>
            <w:pPr>
              <w:widowControl/>
              <w:spacing w:line="200" w:lineRule="exact"/>
              <w:jc w:val="center"/>
              <w:rPr>
                <w:rFonts w:ascii="仿宋" w:hAnsi="仿宋" w:eastAsia="仿宋" w:cs="宋体"/>
                <w:color w:val="auto"/>
                <w:w w:val="80"/>
                <w:kern w:val="0"/>
                <w:sz w:val="20"/>
                <w:szCs w:val="20"/>
              </w:rPr>
            </w:pPr>
          </w:p>
        </w:tc>
        <w:tc>
          <w:tcPr>
            <w:tcW w:w="425" w:type="dxa"/>
            <w:vAlign w:val="center"/>
          </w:tcPr>
          <w:p>
            <w:pPr>
              <w:widowControl/>
              <w:spacing w:line="200" w:lineRule="exact"/>
              <w:jc w:val="center"/>
              <w:rPr>
                <w:rFonts w:ascii="仿宋" w:hAnsi="仿宋" w:eastAsia="仿宋" w:cs="宋体"/>
                <w:color w:val="auto"/>
                <w:w w:val="80"/>
                <w:kern w:val="0"/>
                <w:sz w:val="20"/>
                <w:szCs w:val="20"/>
              </w:rPr>
            </w:pPr>
            <w:r>
              <w:rPr>
                <w:rFonts w:ascii="仿宋" w:hAnsi="仿宋" w:eastAsia="仿宋" w:cs="宋体"/>
                <w:color w:val="auto"/>
                <w:w w:val="80"/>
                <w:kern w:val="0"/>
                <w:sz w:val="20"/>
                <w:szCs w:val="20"/>
              </w:rPr>
              <w:t>4</w:t>
            </w:r>
          </w:p>
        </w:tc>
        <w:tc>
          <w:tcPr>
            <w:tcW w:w="425" w:type="dxa"/>
          </w:tcPr>
          <w:p>
            <w:pPr>
              <w:widowControl/>
              <w:spacing w:line="200" w:lineRule="exact"/>
              <w:jc w:val="center"/>
              <w:rPr>
                <w:rFonts w:ascii="仿宋" w:hAnsi="仿宋" w:eastAsia="仿宋" w:cs="宋体"/>
                <w:color w:val="auto"/>
                <w:w w:val="80"/>
                <w:kern w:val="0"/>
                <w:sz w:val="20"/>
                <w:szCs w:val="20"/>
              </w:rPr>
            </w:pPr>
          </w:p>
        </w:tc>
        <w:tc>
          <w:tcPr>
            <w:tcW w:w="426" w:type="dxa"/>
            <w:vAlign w:val="center"/>
          </w:tcPr>
          <w:p>
            <w:pPr>
              <w:widowControl/>
              <w:spacing w:line="200" w:lineRule="exact"/>
              <w:jc w:val="center"/>
              <w:rPr>
                <w:rFonts w:ascii="仿宋" w:hAnsi="仿宋" w:eastAsia="仿宋" w:cs="宋体"/>
                <w:color w:val="auto"/>
                <w:w w:val="80"/>
                <w:kern w:val="0"/>
                <w:sz w:val="20"/>
                <w:szCs w:val="20"/>
              </w:rPr>
            </w:pPr>
          </w:p>
        </w:tc>
        <w:tc>
          <w:tcPr>
            <w:tcW w:w="425" w:type="dxa"/>
          </w:tcPr>
          <w:p>
            <w:pPr>
              <w:widowControl/>
              <w:spacing w:line="200" w:lineRule="exact"/>
              <w:jc w:val="center"/>
              <w:rPr>
                <w:rFonts w:ascii="仿宋" w:hAnsi="仿宋" w:eastAsia="仿宋" w:cs="宋体"/>
                <w:color w:val="auto"/>
                <w:w w:val="80"/>
                <w:kern w:val="0"/>
                <w:sz w:val="20"/>
                <w:szCs w:val="20"/>
              </w:rPr>
            </w:pPr>
          </w:p>
        </w:tc>
        <w:tc>
          <w:tcPr>
            <w:tcW w:w="425" w:type="dxa"/>
            <w:vAlign w:val="center"/>
          </w:tcPr>
          <w:p>
            <w:pPr>
              <w:widowControl/>
              <w:spacing w:line="200" w:lineRule="exact"/>
              <w:jc w:val="center"/>
              <w:rPr>
                <w:rFonts w:ascii="仿宋" w:hAnsi="仿宋" w:eastAsia="仿宋" w:cs="宋体"/>
                <w:color w:val="auto"/>
                <w:w w:val="8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auto"/>
                <w:kern w:val="0"/>
                <w:sz w:val="20"/>
                <w:szCs w:val="20"/>
              </w:rPr>
            </w:pPr>
          </w:p>
        </w:tc>
        <w:tc>
          <w:tcPr>
            <w:tcW w:w="468" w:type="dxa"/>
            <w:gridSpan w:val="2"/>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7</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快题设计周实训</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0</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4" w:type="dxa"/>
            <w:vAlign w:val="center"/>
          </w:tcPr>
          <w:p>
            <w:pPr>
              <w:widowControl/>
              <w:spacing w:line="200" w:lineRule="exact"/>
              <w:jc w:val="center"/>
              <w:rPr>
                <w:rFonts w:ascii="仿宋" w:hAnsi="仿宋" w:eastAsia="仿宋" w:cs="宋体"/>
                <w:color w:val="auto"/>
                <w:w w:val="80"/>
                <w:kern w:val="0"/>
                <w:sz w:val="20"/>
                <w:szCs w:val="20"/>
              </w:rPr>
            </w:pPr>
          </w:p>
        </w:tc>
        <w:tc>
          <w:tcPr>
            <w:tcW w:w="425" w:type="dxa"/>
            <w:vAlign w:val="center"/>
          </w:tcPr>
          <w:p>
            <w:pPr>
              <w:widowControl/>
              <w:spacing w:line="200" w:lineRule="exact"/>
              <w:jc w:val="center"/>
              <w:rPr>
                <w:rFonts w:ascii="仿宋" w:hAnsi="仿宋" w:eastAsia="仿宋" w:cs="宋体"/>
                <w:color w:val="auto"/>
                <w:w w:val="80"/>
                <w:kern w:val="0"/>
                <w:sz w:val="20"/>
                <w:szCs w:val="20"/>
              </w:rPr>
            </w:pPr>
            <w:r>
              <w:rPr>
                <w:rFonts w:ascii="仿宋" w:hAnsi="仿宋" w:eastAsia="仿宋" w:cs="宋体"/>
                <w:color w:val="auto"/>
                <w:w w:val="80"/>
                <w:kern w:val="0"/>
                <w:sz w:val="20"/>
                <w:szCs w:val="20"/>
              </w:rPr>
              <w:t>2</w:t>
            </w:r>
            <w:r>
              <w:rPr>
                <w:rFonts w:hint="eastAsia" w:ascii="仿宋" w:hAnsi="仿宋" w:eastAsia="仿宋" w:cs="宋体"/>
                <w:color w:val="auto"/>
                <w:w w:val="80"/>
                <w:kern w:val="0"/>
                <w:sz w:val="20"/>
                <w:szCs w:val="20"/>
              </w:rPr>
              <w:t>W</w:t>
            </w:r>
          </w:p>
        </w:tc>
        <w:tc>
          <w:tcPr>
            <w:tcW w:w="425" w:type="dxa"/>
          </w:tcPr>
          <w:p>
            <w:pPr>
              <w:widowControl/>
              <w:spacing w:line="200" w:lineRule="exact"/>
              <w:jc w:val="center"/>
              <w:rPr>
                <w:rFonts w:ascii="仿宋" w:hAnsi="仿宋" w:eastAsia="仿宋" w:cs="宋体"/>
                <w:color w:val="auto"/>
                <w:w w:val="80"/>
                <w:kern w:val="0"/>
                <w:sz w:val="20"/>
                <w:szCs w:val="20"/>
              </w:rPr>
            </w:pPr>
          </w:p>
        </w:tc>
        <w:tc>
          <w:tcPr>
            <w:tcW w:w="426" w:type="dxa"/>
            <w:vAlign w:val="center"/>
          </w:tcPr>
          <w:p>
            <w:pPr>
              <w:widowControl/>
              <w:spacing w:line="200" w:lineRule="exact"/>
              <w:jc w:val="center"/>
              <w:rPr>
                <w:rFonts w:ascii="仿宋" w:hAnsi="仿宋" w:eastAsia="仿宋" w:cs="宋体"/>
                <w:color w:val="auto"/>
                <w:w w:val="80"/>
                <w:kern w:val="0"/>
                <w:sz w:val="20"/>
                <w:szCs w:val="20"/>
              </w:rPr>
            </w:pPr>
          </w:p>
        </w:tc>
        <w:tc>
          <w:tcPr>
            <w:tcW w:w="425" w:type="dxa"/>
          </w:tcPr>
          <w:p>
            <w:pPr>
              <w:widowControl/>
              <w:spacing w:line="200" w:lineRule="exact"/>
              <w:jc w:val="center"/>
              <w:rPr>
                <w:rFonts w:ascii="仿宋" w:hAnsi="仿宋" w:eastAsia="仿宋" w:cs="宋体"/>
                <w:color w:val="auto"/>
                <w:w w:val="80"/>
                <w:kern w:val="0"/>
                <w:sz w:val="20"/>
                <w:szCs w:val="20"/>
              </w:rPr>
            </w:pPr>
          </w:p>
        </w:tc>
        <w:tc>
          <w:tcPr>
            <w:tcW w:w="425" w:type="dxa"/>
            <w:vAlign w:val="center"/>
          </w:tcPr>
          <w:p>
            <w:pPr>
              <w:widowControl/>
              <w:spacing w:line="200" w:lineRule="exact"/>
              <w:jc w:val="center"/>
              <w:rPr>
                <w:rFonts w:ascii="仿宋" w:hAnsi="仿宋" w:eastAsia="仿宋" w:cs="宋体"/>
                <w:color w:val="auto"/>
                <w:w w:val="8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c>
          <w:tcPr>
            <w:tcW w:w="2735" w:type="dxa"/>
            <w:gridSpan w:val="3"/>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“专业基础课”合计</w:t>
            </w:r>
          </w:p>
        </w:tc>
        <w:tc>
          <w:tcPr>
            <w:tcW w:w="31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22</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368</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112</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256</w:t>
            </w:r>
          </w:p>
        </w:tc>
        <w:tc>
          <w:tcPr>
            <w:tcW w:w="424"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8</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12</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831" w:type="dxa"/>
            <w:tcBorders>
              <w:righ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restart"/>
            <w:tcBorders>
              <w:left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专</w:t>
            </w:r>
          </w:p>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业</w:t>
            </w:r>
          </w:p>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课</w:t>
            </w:r>
          </w:p>
          <w:p>
            <w:pPr>
              <w:widowControl/>
              <w:spacing w:line="200" w:lineRule="exact"/>
              <w:jc w:val="center"/>
              <w:rPr>
                <w:rFonts w:ascii="仿宋" w:hAnsi="仿宋" w:eastAsia="仿宋" w:cs="宋体"/>
                <w:b/>
                <w:bCs/>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1</w:t>
            </w:r>
          </w:p>
        </w:tc>
        <w:tc>
          <w:tcPr>
            <w:tcW w:w="2267" w:type="dxa"/>
            <w:vAlign w:val="center"/>
          </w:tcPr>
          <w:p>
            <w:pPr>
              <w:spacing w:line="200" w:lineRule="exact"/>
              <w:jc w:val="left"/>
              <w:rPr>
                <w:rFonts w:ascii="仿宋" w:hAnsi="仿宋" w:eastAsia="仿宋" w:cs="宋体"/>
                <w:b/>
                <w:bCs/>
                <w:color w:val="auto"/>
                <w:kern w:val="0"/>
                <w:sz w:val="20"/>
                <w:szCs w:val="20"/>
              </w:rPr>
            </w:pPr>
            <w:r>
              <w:rPr>
                <w:rFonts w:hint="eastAsia" w:ascii="仿宋" w:hAnsi="仿宋" w:eastAsia="仿宋"/>
                <w:color w:val="auto"/>
                <w:sz w:val="18"/>
                <w:szCs w:val="18"/>
              </w:rPr>
              <w:t>●</w:t>
            </w:r>
            <w:r>
              <w:rPr>
                <w:rFonts w:hint="eastAsia" w:ascii="仿宋" w:hAnsi="仿宋" w:eastAsia="仿宋" w:cs="宋体"/>
                <w:color w:val="auto"/>
                <w:kern w:val="0"/>
                <w:sz w:val="20"/>
                <w:szCs w:val="20"/>
              </w:rPr>
              <w:t>版式设计</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2</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32</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w:t>
            </w: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2</w:t>
            </w:r>
          </w:p>
        </w:tc>
        <w:tc>
          <w:tcPr>
            <w:tcW w:w="2267" w:type="dxa"/>
            <w:vAlign w:val="center"/>
          </w:tcPr>
          <w:p>
            <w:pPr>
              <w:spacing w:line="200" w:lineRule="exact"/>
              <w:jc w:val="left"/>
              <w:rPr>
                <w:rFonts w:ascii="仿宋" w:hAnsi="仿宋" w:eastAsia="仿宋" w:cs="宋体"/>
                <w:b/>
                <w:bCs/>
                <w:color w:val="auto"/>
                <w:kern w:val="0"/>
                <w:sz w:val="20"/>
                <w:szCs w:val="20"/>
              </w:rPr>
            </w:pPr>
            <w:r>
              <w:rPr>
                <w:rFonts w:hint="eastAsia" w:ascii="仿宋" w:hAnsi="仿宋" w:eastAsia="仿宋"/>
                <w:color w:val="auto"/>
                <w:sz w:val="18"/>
                <w:szCs w:val="18"/>
              </w:rPr>
              <w:t>●</w:t>
            </w:r>
            <w:r>
              <w:rPr>
                <w:rFonts w:hint="eastAsia" w:ascii="仿宋" w:hAnsi="仿宋" w:eastAsia="仿宋" w:cs="宋体"/>
                <w:color w:val="auto"/>
                <w:kern w:val="0"/>
                <w:sz w:val="20"/>
                <w:szCs w:val="20"/>
              </w:rPr>
              <w:t>字体设计</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2</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32</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w:t>
            </w: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3</w:t>
            </w:r>
          </w:p>
        </w:tc>
        <w:tc>
          <w:tcPr>
            <w:tcW w:w="2267" w:type="dxa"/>
            <w:vAlign w:val="center"/>
          </w:tcPr>
          <w:p>
            <w:pPr>
              <w:spacing w:line="200" w:lineRule="exact"/>
              <w:jc w:val="left"/>
              <w:rPr>
                <w:rFonts w:ascii="仿宋" w:hAnsi="仿宋" w:eastAsia="仿宋" w:cs="宋体"/>
                <w:b/>
                <w:bCs/>
                <w:color w:val="auto"/>
                <w:kern w:val="0"/>
                <w:sz w:val="20"/>
                <w:szCs w:val="20"/>
              </w:rPr>
            </w:pPr>
            <w:r>
              <w:rPr>
                <w:rFonts w:hint="eastAsia" w:ascii="仿宋" w:hAnsi="仿宋" w:eastAsia="仿宋"/>
                <w:color w:val="auto"/>
                <w:sz w:val="18"/>
                <w:szCs w:val="18"/>
              </w:rPr>
              <w:t>●</w:t>
            </w:r>
            <w:r>
              <w:rPr>
                <w:rFonts w:hint="eastAsia" w:ascii="仿宋" w:hAnsi="仿宋" w:eastAsia="仿宋" w:cs="宋体"/>
                <w:color w:val="auto"/>
                <w:kern w:val="0"/>
                <w:sz w:val="20"/>
                <w:szCs w:val="20"/>
              </w:rPr>
              <w:t>包装设计</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4</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64</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4</w:t>
            </w:r>
          </w:p>
        </w:tc>
        <w:tc>
          <w:tcPr>
            <w:tcW w:w="2267" w:type="dxa"/>
            <w:vAlign w:val="center"/>
          </w:tcPr>
          <w:p>
            <w:pPr>
              <w:spacing w:line="200" w:lineRule="exact"/>
              <w:jc w:val="left"/>
              <w:rPr>
                <w:rFonts w:ascii="仿宋" w:hAnsi="仿宋" w:eastAsia="仿宋" w:cs="宋体"/>
                <w:b/>
                <w:bCs/>
                <w:color w:val="auto"/>
                <w:kern w:val="0"/>
                <w:sz w:val="20"/>
                <w:szCs w:val="20"/>
              </w:rPr>
            </w:pPr>
            <w:r>
              <w:rPr>
                <w:rFonts w:hint="eastAsia" w:ascii="仿宋" w:hAnsi="仿宋" w:eastAsia="仿宋"/>
                <w:color w:val="auto"/>
                <w:sz w:val="18"/>
                <w:szCs w:val="18"/>
              </w:rPr>
              <w:t>●</w:t>
            </w:r>
            <w:r>
              <w:rPr>
                <w:rFonts w:hint="eastAsia" w:ascii="仿宋" w:hAnsi="仿宋" w:eastAsia="仿宋" w:cs="宋体"/>
                <w:color w:val="auto"/>
                <w:kern w:val="0"/>
                <w:sz w:val="20"/>
                <w:szCs w:val="20"/>
              </w:rPr>
              <w:t>界面设计</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2</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32</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w:t>
            </w: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5</w:t>
            </w:r>
          </w:p>
        </w:tc>
        <w:tc>
          <w:tcPr>
            <w:tcW w:w="2267" w:type="dxa"/>
            <w:vAlign w:val="center"/>
          </w:tcPr>
          <w:p>
            <w:pPr>
              <w:spacing w:line="200" w:lineRule="exact"/>
              <w:jc w:val="left"/>
              <w:rPr>
                <w:rFonts w:ascii="仿宋" w:hAnsi="仿宋" w:eastAsia="仿宋" w:cs="宋体"/>
                <w:b/>
                <w:bCs/>
                <w:color w:val="auto"/>
                <w:kern w:val="0"/>
                <w:sz w:val="20"/>
                <w:szCs w:val="20"/>
              </w:rPr>
            </w:pPr>
            <w:r>
              <w:rPr>
                <w:rFonts w:hint="eastAsia" w:ascii="仿宋" w:hAnsi="仿宋" w:eastAsia="仿宋" w:cs="宋体"/>
                <w:color w:val="auto"/>
                <w:kern w:val="0"/>
                <w:sz w:val="20"/>
                <w:szCs w:val="20"/>
              </w:rPr>
              <w:t>动态设计</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2</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32</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w:t>
            </w: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6</w:t>
            </w:r>
          </w:p>
        </w:tc>
        <w:tc>
          <w:tcPr>
            <w:tcW w:w="2267" w:type="dxa"/>
            <w:vAlign w:val="center"/>
          </w:tcPr>
          <w:p>
            <w:pPr>
              <w:spacing w:line="200" w:lineRule="exact"/>
              <w:rPr>
                <w:rFonts w:ascii="仿宋" w:hAnsi="仿宋" w:eastAsia="仿宋" w:cs="宋体"/>
                <w:b/>
                <w:bCs/>
                <w:color w:val="auto"/>
                <w:kern w:val="0"/>
                <w:sz w:val="20"/>
                <w:szCs w:val="20"/>
              </w:rPr>
            </w:pPr>
            <w:r>
              <w:rPr>
                <w:rFonts w:hint="eastAsia" w:ascii="仿宋" w:hAnsi="仿宋" w:eastAsia="仿宋"/>
                <w:color w:val="auto"/>
                <w:sz w:val="18"/>
                <w:szCs w:val="18"/>
              </w:rPr>
              <w:t>●</w:t>
            </w:r>
            <w:r>
              <w:rPr>
                <w:rFonts w:hint="eastAsia" w:ascii="仿宋" w:hAnsi="仿宋" w:eastAsia="仿宋" w:cs="宋体"/>
                <w:color w:val="auto"/>
                <w:kern w:val="0"/>
                <w:sz w:val="20"/>
                <w:szCs w:val="20"/>
              </w:rPr>
              <w:t>新媒体视觉设计</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4</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64</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7</w:t>
            </w:r>
          </w:p>
        </w:tc>
        <w:tc>
          <w:tcPr>
            <w:tcW w:w="2267" w:type="dxa"/>
            <w:vAlign w:val="center"/>
          </w:tcPr>
          <w:p>
            <w:pPr>
              <w:spacing w:line="200" w:lineRule="exact"/>
              <w:jc w:val="left"/>
              <w:rPr>
                <w:rFonts w:ascii="仿宋" w:hAnsi="仿宋" w:eastAsia="仿宋" w:cs="宋体"/>
                <w:b/>
                <w:bCs/>
                <w:color w:val="auto"/>
                <w:kern w:val="0"/>
                <w:sz w:val="20"/>
                <w:szCs w:val="20"/>
              </w:rPr>
            </w:pPr>
            <w:r>
              <w:rPr>
                <w:rFonts w:hint="eastAsia" w:ascii="仿宋" w:hAnsi="仿宋" w:eastAsia="仿宋"/>
                <w:color w:val="auto"/>
                <w:sz w:val="18"/>
                <w:szCs w:val="18"/>
              </w:rPr>
              <w:t>●</w:t>
            </w:r>
            <w:r>
              <w:rPr>
                <w:rFonts w:hint="eastAsia" w:ascii="仿宋" w:hAnsi="仿宋" w:eastAsia="仿宋" w:cs="宋体"/>
                <w:color w:val="auto"/>
                <w:kern w:val="0"/>
                <w:sz w:val="20"/>
                <w:szCs w:val="20"/>
              </w:rPr>
              <w:t>书籍设计</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4</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64</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8</w:t>
            </w:r>
          </w:p>
        </w:tc>
        <w:tc>
          <w:tcPr>
            <w:tcW w:w="2267" w:type="dxa"/>
            <w:vAlign w:val="center"/>
          </w:tcPr>
          <w:p>
            <w:pPr>
              <w:spacing w:line="200" w:lineRule="exact"/>
              <w:jc w:val="left"/>
              <w:rPr>
                <w:rFonts w:ascii="仿宋" w:hAnsi="仿宋" w:eastAsia="仿宋" w:cs="宋体"/>
                <w:b/>
                <w:bCs/>
                <w:color w:val="auto"/>
                <w:kern w:val="0"/>
                <w:sz w:val="20"/>
                <w:szCs w:val="20"/>
              </w:rPr>
            </w:pPr>
            <w:r>
              <w:rPr>
                <w:rFonts w:hint="eastAsia" w:ascii="仿宋" w:hAnsi="仿宋" w:eastAsia="仿宋" w:cs="宋体"/>
                <w:color w:val="auto"/>
                <w:kern w:val="0"/>
                <w:sz w:val="20"/>
                <w:szCs w:val="20"/>
              </w:rPr>
              <w:t>品牌策划与营销</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2</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32</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9</w:t>
            </w:r>
          </w:p>
        </w:tc>
        <w:tc>
          <w:tcPr>
            <w:tcW w:w="2267" w:type="dxa"/>
            <w:vAlign w:val="center"/>
          </w:tcPr>
          <w:p>
            <w:pPr>
              <w:spacing w:line="200" w:lineRule="exact"/>
              <w:jc w:val="left"/>
              <w:rPr>
                <w:rFonts w:ascii="仿宋" w:hAnsi="仿宋" w:eastAsia="仿宋" w:cs="宋体"/>
                <w:b/>
                <w:bCs/>
                <w:color w:val="auto"/>
                <w:kern w:val="0"/>
                <w:sz w:val="20"/>
                <w:szCs w:val="20"/>
              </w:rPr>
            </w:pPr>
            <w:r>
              <w:rPr>
                <w:rFonts w:hint="eastAsia" w:ascii="仿宋" w:hAnsi="仿宋" w:eastAsia="仿宋" w:cs="宋体"/>
                <w:color w:val="auto"/>
                <w:kern w:val="0"/>
                <w:sz w:val="20"/>
                <w:szCs w:val="20"/>
              </w:rPr>
              <w:t>品牌形象设计</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4</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64</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16</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88"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10</w:t>
            </w:r>
          </w:p>
          <w:p>
            <w:pPr>
              <w:spacing w:line="200" w:lineRule="exact"/>
              <w:jc w:val="center"/>
              <w:rPr>
                <w:rFonts w:ascii="仿宋" w:hAnsi="仿宋" w:eastAsia="仿宋" w:cs="宋体"/>
                <w:b/>
                <w:bCs/>
                <w:color w:val="auto"/>
                <w:kern w:val="0"/>
                <w:sz w:val="20"/>
                <w:szCs w:val="20"/>
              </w:rPr>
            </w:pPr>
          </w:p>
        </w:tc>
        <w:tc>
          <w:tcPr>
            <w:tcW w:w="2267" w:type="dxa"/>
            <w:vAlign w:val="center"/>
          </w:tcPr>
          <w:p>
            <w:pPr>
              <w:spacing w:line="200" w:lineRule="exact"/>
              <w:rPr>
                <w:rFonts w:ascii="仿宋" w:hAnsi="仿宋" w:eastAsia="仿宋" w:cs="宋体"/>
                <w:b/>
                <w:bCs/>
                <w:color w:val="auto"/>
                <w:kern w:val="0"/>
                <w:sz w:val="20"/>
                <w:szCs w:val="20"/>
              </w:rPr>
            </w:pPr>
            <w:r>
              <w:rPr>
                <w:rFonts w:hint="eastAsia" w:ascii="仿宋" w:hAnsi="仿宋" w:eastAsia="仿宋" w:cs="宋体"/>
                <w:color w:val="auto"/>
                <w:kern w:val="0"/>
                <w:sz w:val="20"/>
                <w:szCs w:val="20"/>
              </w:rPr>
              <w:t>印前处理与制作专项实训</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w:t>
            </w:r>
            <w:r>
              <w:rPr>
                <w:rFonts w:ascii="仿宋" w:hAnsi="仿宋" w:eastAsia="仿宋" w:cs="宋体"/>
                <w:color w:val="auto"/>
                <w:kern w:val="0"/>
                <w:sz w:val="20"/>
                <w:szCs w:val="20"/>
              </w:rPr>
              <w:t>8</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0</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4</w:t>
            </w:r>
            <w:r>
              <w:rPr>
                <w:rFonts w:ascii="仿宋" w:hAnsi="仿宋" w:eastAsia="仿宋" w:cs="宋体"/>
                <w:color w:val="auto"/>
                <w:kern w:val="0"/>
                <w:sz w:val="20"/>
                <w:szCs w:val="20"/>
              </w:rPr>
              <w:t>8</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2w</w:t>
            </w:r>
          </w:p>
        </w:tc>
        <w:tc>
          <w:tcPr>
            <w:tcW w:w="426" w:type="dxa"/>
            <w:vAlign w:val="center"/>
          </w:tcPr>
          <w:p>
            <w:pPr>
              <w:widowControl/>
              <w:spacing w:line="200" w:lineRule="exact"/>
              <w:jc w:val="center"/>
              <w:rPr>
                <w:rFonts w:ascii="仿宋" w:hAnsi="仿宋" w:eastAsia="仿宋" w:cs="宋体"/>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76"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1</w:t>
            </w:r>
            <w:r>
              <w:rPr>
                <w:rFonts w:ascii="仿宋" w:hAnsi="仿宋" w:eastAsia="仿宋" w:cs="宋体"/>
                <w:b/>
                <w:bCs/>
                <w:color w:val="auto"/>
                <w:kern w:val="0"/>
                <w:sz w:val="20"/>
                <w:szCs w:val="20"/>
              </w:rPr>
              <w:t>1</w:t>
            </w:r>
          </w:p>
          <w:p>
            <w:pPr>
              <w:spacing w:line="200" w:lineRule="exact"/>
              <w:jc w:val="center"/>
              <w:rPr>
                <w:rFonts w:ascii="仿宋" w:hAnsi="仿宋" w:eastAsia="仿宋" w:cs="宋体"/>
                <w:b/>
                <w:bCs/>
                <w:color w:val="auto"/>
                <w:kern w:val="0"/>
                <w:sz w:val="20"/>
                <w:szCs w:val="20"/>
              </w:rPr>
            </w:pPr>
          </w:p>
        </w:tc>
        <w:tc>
          <w:tcPr>
            <w:tcW w:w="2267" w:type="dxa"/>
            <w:vAlign w:val="center"/>
          </w:tcPr>
          <w:p>
            <w:pPr>
              <w:spacing w:line="200" w:lineRule="exact"/>
              <w:jc w:val="left"/>
              <w:rPr>
                <w:rFonts w:ascii="仿宋" w:hAnsi="仿宋" w:eastAsia="仿宋" w:cs="宋体"/>
                <w:b/>
                <w:bCs/>
                <w:color w:val="auto"/>
                <w:kern w:val="0"/>
                <w:sz w:val="20"/>
                <w:szCs w:val="20"/>
              </w:rPr>
            </w:pPr>
            <w:r>
              <w:rPr>
                <w:rFonts w:hint="eastAsia" w:ascii="仿宋" w:hAnsi="仿宋" w:eastAsia="仿宋" w:cs="宋体"/>
                <w:color w:val="auto"/>
                <w:kern w:val="0"/>
                <w:sz w:val="20"/>
                <w:szCs w:val="20"/>
              </w:rPr>
              <w:t>品牌设计周实训</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color w:val="auto"/>
                <w:kern w:val="0"/>
                <w:sz w:val="20"/>
                <w:szCs w:val="20"/>
              </w:rPr>
              <w:t>2</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0</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48</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w:t>
            </w:r>
            <w:r>
              <w:rPr>
                <w:rFonts w:hint="eastAsia" w:ascii="仿宋" w:hAnsi="仿宋" w:eastAsia="仿宋" w:cs="宋体"/>
                <w:color w:val="auto"/>
                <w:kern w:val="0"/>
                <w:sz w:val="20"/>
                <w:szCs w:val="20"/>
              </w:rPr>
              <w:t>w</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34"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1</w:t>
            </w:r>
            <w:r>
              <w:rPr>
                <w:rFonts w:hint="eastAsia" w:ascii="仿宋" w:hAnsi="仿宋" w:eastAsia="仿宋" w:cs="宋体"/>
                <w:b/>
                <w:bCs/>
                <w:color w:val="auto"/>
                <w:kern w:val="0"/>
                <w:sz w:val="20"/>
                <w:szCs w:val="20"/>
              </w:rPr>
              <w:t>2</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商业美术陈列实训</w:t>
            </w:r>
          </w:p>
        </w:tc>
        <w:tc>
          <w:tcPr>
            <w:tcW w:w="315" w:type="dxa"/>
            <w:vAlign w:val="center"/>
          </w:tcPr>
          <w:p>
            <w:pPr>
              <w:spacing w:line="200" w:lineRule="exact"/>
              <w:jc w:val="center"/>
              <w:rPr>
                <w:rFonts w:ascii="仿宋" w:hAnsi="仿宋" w:eastAsia="仿宋" w:cs="宋体"/>
                <w:color w:val="auto"/>
                <w:kern w:val="0"/>
                <w:sz w:val="20"/>
                <w:szCs w:val="20"/>
              </w:rPr>
            </w:pPr>
          </w:p>
        </w:tc>
        <w:tc>
          <w:tcPr>
            <w:tcW w:w="425" w:type="dxa"/>
            <w:vAlign w:val="center"/>
          </w:tcPr>
          <w:p>
            <w:pPr>
              <w:spacing w:line="200" w:lineRule="exact"/>
              <w:jc w:val="center"/>
              <w:rPr>
                <w:rFonts w:ascii="仿宋" w:hAnsi="仿宋" w:eastAsia="仿宋" w:cs="宋体"/>
                <w:color w:val="auto"/>
                <w:kern w:val="0"/>
                <w:sz w:val="20"/>
                <w:szCs w:val="20"/>
              </w:rPr>
            </w:pPr>
          </w:p>
        </w:tc>
        <w:tc>
          <w:tcPr>
            <w:tcW w:w="430" w:type="dxa"/>
            <w:vAlign w:val="center"/>
          </w:tcPr>
          <w:p>
            <w:pPr>
              <w:spacing w:line="200" w:lineRule="exact"/>
              <w:jc w:val="center"/>
              <w:rPr>
                <w:rFonts w:ascii="仿宋" w:hAnsi="仿宋" w:eastAsia="仿宋" w:cs="宋体"/>
                <w:color w:val="auto"/>
                <w:kern w:val="0"/>
                <w:sz w:val="20"/>
                <w:szCs w:val="20"/>
              </w:rPr>
            </w:pPr>
          </w:p>
        </w:tc>
        <w:tc>
          <w:tcPr>
            <w:tcW w:w="426" w:type="dxa"/>
            <w:vAlign w:val="center"/>
          </w:tcPr>
          <w:p>
            <w:pPr>
              <w:spacing w:line="200" w:lineRule="exact"/>
              <w:jc w:val="center"/>
              <w:rPr>
                <w:rFonts w:ascii="仿宋" w:hAnsi="仿宋" w:eastAsia="仿宋" w:cs="宋体"/>
                <w:color w:val="auto"/>
                <w:kern w:val="0"/>
                <w:sz w:val="20"/>
                <w:szCs w:val="20"/>
              </w:rPr>
            </w:pPr>
          </w:p>
        </w:tc>
        <w:tc>
          <w:tcPr>
            <w:tcW w:w="576" w:type="dxa"/>
            <w:vAlign w:val="center"/>
          </w:tcPr>
          <w:p>
            <w:pPr>
              <w:spacing w:line="200" w:lineRule="exact"/>
              <w:jc w:val="center"/>
              <w:rPr>
                <w:rFonts w:ascii="仿宋" w:hAnsi="仿宋" w:eastAsia="仿宋" w:cs="宋体"/>
                <w:color w:val="auto"/>
                <w:kern w:val="0"/>
                <w:sz w:val="20"/>
                <w:szCs w:val="20"/>
              </w:rPr>
            </w:pP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spacing w:line="200" w:lineRule="exact"/>
              <w:jc w:val="center"/>
              <w:rPr>
                <w:rFonts w:ascii="仿宋" w:hAnsi="仿宋" w:eastAsia="仿宋" w:cs="宋体"/>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highlight w:val="yellow"/>
              </w:rPr>
            </w:pPr>
            <w:r>
              <w:rPr>
                <w:rFonts w:hint="eastAsia" w:ascii="仿宋" w:hAnsi="仿宋" w:eastAsia="仿宋" w:cs="宋体"/>
                <w:b/>
                <w:color w:val="auto"/>
                <w:kern w:val="0"/>
                <w:sz w:val="20"/>
                <w:szCs w:val="20"/>
              </w:rPr>
              <w:t>8w</w:t>
            </w:r>
          </w:p>
        </w:tc>
        <w:tc>
          <w:tcPr>
            <w:tcW w:w="425" w:type="dxa"/>
            <w:vAlign w:val="center"/>
          </w:tcPr>
          <w:p>
            <w:pPr>
              <w:widowControl/>
              <w:spacing w:line="200" w:lineRule="exact"/>
              <w:jc w:val="center"/>
              <w:rPr>
                <w:rFonts w:ascii="仿宋" w:hAnsi="仿宋" w:eastAsia="仿宋" w:cs="宋体"/>
                <w:b/>
                <w:color w:val="auto"/>
                <w:kern w:val="0"/>
                <w:sz w:val="20"/>
                <w:szCs w:val="20"/>
                <w:highlight w:val="yellow"/>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13</w:t>
            </w:r>
          </w:p>
        </w:tc>
        <w:tc>
          <w:tcPr>
            <w:tcW w:w="2267" w:type="dxa"/>
            <w:vAlign w:val="center"/>
          </w:tcPr>
          <w:p>
            <w:pPr>
              <w:spacing w:line="200" w:lineRule="exact"/>
              <w:jc w:val="left"/>
              <w:rPr>
                <w:rFonts w:ascii="仿宋" w:hAnsi="仿宋" w:eastAsia="仿宋" w:cs="宋体"/>
                <w:bCs/>
                <w:color w:val="auto"/>
                <w:kern w:val="0"/>
                <w:sz w:val="20"/>
                <w:szCs w:val="20"/>
              </w:rPr>
            </w:pPr>
            <w:r>
              <w:rPr>
                <w:rFonts w:hint="eastAsia" w:ascii="仿宋" w:hAnsi="仿宋" w:eastAsia="仿宋" w:cs="宋体"/>
                <w:bCs/>
                <w:color w:val="auto"/>
                <w:kern w:val="0"/>
                <w:sz w:val="20"/>
                <w:szCs w:val="20"/>
              </w:rPr>
              <w:t>毕业设计</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c>
          <w:tcPr>
            <w:tcW w:w="42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8</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1</w:t>
            </w:r>
            <w:r>
              <w:rPr>
                <w:rFonts w:ascii="仿宋" w:hAnsi="仿宋" w:eastAsia="仿宋" w:cs="宋体"/>
                <w:color w:val="auto"/>
                <w:kern w:val="0"/>
                <w:sz w:val="20"/>
                <w:szCs w:val="20"/>
              </w:rPr>
              <w:t>92</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0</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192</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8w</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auto"/>
                <w:kern w:val="0"/>
                <w:sz w:val="20"/>
                <w:szCs w:val="20"/>
              </w:rPr>
            </w:pPr>
          </w:p>
        </w:tc>
        <w:tc>
          <w:tcPr>
            <w:tcW w:w="468" w:type="dxa"/>
            <w:gridSpan w:val="2"/>
            <w:vAlign w:val="center"/>
          </w:tcPr>
          <w:p>
            <w:pPr>
              <w:spacing w:line="200" w:lineRule="exact"/>
              <w:jc w:val="center"/>
              <w:rPr>
                <w:rFonts w:ascii="仿宋" w:hAnsi="仿宋" w:eastAsia="仿宋" w:cs="宋体"/>
                <w:b/>
                <w:bCs/>
                <w:color w:val="auto"/>
                <w:kern w:val="0"/>
                <w:sz w:val="20"/>
                <w:szCs w:val="20"/>
              </w:rPr>
            </w:pPr>
            <w:r>
              <w:rPr>
                <w:rFonts w:ascii="仿宋" w:hAnsi="仿宋" w:eastAsia="仿宋" w:cs="宋体"/>
                <w:b/>
                <w:bCs/>
                <w:color w:val="auto"/>
                <w:kern w:val="0"/>
                <w:sz w:val="20"/>
                <w:szCs w:val="20"/>
              </w:rPr>
              <w:t>14</w:t>
            </w:r>
          </w:p>
        </w:tc>
        <w:tc>
          <w:tcPr>
            <w:tcW w:w="2267" w:type="dxa"/>
            <w:vAlign w:val="center"/>
          </w:tcPr>
          <w:p>
            <w:pPr>
              <w:spacing w:line="200" w:lineRule="exact"/>
              <w:jc w:val="left"/>
              <w:rPr>
                <w:rFonts w:ascii="仿宋" w:hAnsi="仿宋" w:eastAsia="仿宋" w:cs="宋体"/>
                <w:bCs/>
                <w:color w:val="auto"/>
                <w:kern w:val="0"/>
                <w:sz w:val="20"/>
                <w:szCs w:val="20"/>
              </w:rPr>
            </w:pPr>
            <w:r>
              <w:rPr>
                <w:rFonts w:hint="eastAsia" w:ascii="仿宋" w:hAnsi="仿宋" w:eastAsia="仿宋" w:cs="宋体"/>
                <w:bCs/>
                <w:color w:val="auto"/>
                <w:kern w:val="0"/>
                <w:sz w:val="20"/>
                <w:szCs w:val="20"/>
              </w:rPr>
              <w:t>岗位实习</w:t>
            </w:r>
          </w:p>
        </w:tc>
        <w:tc>
          <w:tcPr>
            <w:tcW w:w="315" w:type="dxa"/>
            <w:vAlign w:val="center"/>
          </w:tcPr>
          <w:p>
            <w:pPr>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C</w:t>
            </w: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21</w:t>
            </w:r>
          </w:p>
        </w:tc>
        <w:tc>
          <w:tcPr>
            <w:tcW w:w="430"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504</w:t>
            </w:r>
          </w:p>
        </w:tc>
        <w:tc>
          <w:tcPr>
            <w:tcW w:w="42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0</w:t>
            </w:r>
          </w:p>
        </w:tc>
        <w:tc>
          <w:tcPr>
            <w:tcW w:w="576"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504</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2</w:t>
            </w:r>
            <w:r>
              <w:rPr>
                <w:rFonts w:ascii="仿宋" w:hAnsi="仿宋" w:eastAsia="仿宋" w:cs="宋体"/>
                <w:color w:val="auto"/>
                <w:kern w:val="0"/>
                <w:sz w:val="20"/>
                <w:szCs w:val="20"/>
              </w:rPr>
              <w:t>w</w:t>
            </w:r>
          </w:p>
        </w:tc>
        <w:tc>
          <w:tcPr>
            <w:tcW w:w="425" w:type="dxa"/>
            <w:vAlign w:val="center"/>
          </w:tcPr>
          <w:p>
            <w:pPr>
              <w:widowControl/>
              <w:spacing w:line="200" w:lineRule="exact"/>
              <w:jc w:val="center"/>
              <w:rPr>
                <w:rFonts w:ascii="仿宋" w:hAnsi="仿宋" w:eastAsia="仿宋" w:cs="宋体"/>
                <w:color w:val="auto"/>
                <w:kern w:val="0"/>
                <w:sz w:val="20"/>
                <w:szCs w:val="20"/>
              </w:rPr>
            </w:pPr>
            <w:r>
              <w:rPr>
                <w:rFonts w:ascii="仿宋" w:hAnsi="仿宋" w:eastAsia="仿宋" w:cs="宋体"/>
                <w:color w:val="auto"/>
                <w:kern w:val="0"/>
                <w:sz w:val="20"/>
                <w:szCs w:val="20"/>
              </w:rPr>
              <w:t>19w</w:t>
            </w:r>
          </w:p>
        </w:tc>
        <w:tc>
          <w:tcPr>
            <w:tcW w:w="831" w:type="dxa"/>
            <w:tcBorders>
              <w:righ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auto"/>
                <w:kern w:val="0"/>
                <w:sz w:val="20"/>
                <w:szCs w:val="20"/>
              </w:rPr>
            </w:pPr>
          </w:p>
        </w:tc>
        <w:tc>
          <w:tcPr>
            <w:tcW w:w="2735" w:type="dxa"/>
            <w:gridSpan w:val="3"/>
            <w:vAlign w:val="center"/>
          </w:tcPr>
          <w:p>
            <w:pPr>
              <w:spacing w:line="200" w:lineRule="exact"/>
              <w:jc w:val="center"/>
              <w:rPr>
                <w:rFonts w:ascii="仿宋" w:hAnsi="仿宋" w:eastAsia="仿宋" w:cs="宋体"/>
                <w:color w:val="auto"/>
                <w:kern w:val="0"/>
                <w:sz w:val="20"/>
                <w:szCs w:val="20"/>
              </w:rPr>
            </w:pPr>
            <w:r>
              <w:rPr>
                <w:rFonts w:hint="eastAsia" w:ascii="仿宋" w:hAnsi="仿宋" w:eastAsia="仿宋" w:cs="宋体"/>
                <w:b/>
                <w:bCs/>
                <w:color w:val="auto"/>
                <w:kern w:val="0"/>
                <w:sz w:val="20"/>
                <w:szCs w:val="20"/>
              </w:rPr>
              <w:t>“专业课程”合计</w:t>
            </w:r>
          </w:p>
        </w:tc>
        <w:tc>
          <w:tcPr>
            <w:tcW w:w="315" w:type="dxa"/>
            <w:vAlign w:val="center"/>
          </w:tcPr>
          <w:p>
            <w:pPr>
              <w:widowControl/>
              <w:spacing w:line="200" w:lineRule="exact"/>
              <w:jc w:val="center"/>
              <w:rPr>
                <w:rFonts w:ascii="仿宋" w:hAnsi="仿宋" w:eastAsia="仿宋" w:cs="宋体"/>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59</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1208</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144</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1064</w:t>
            </w:r>
          </w:p>
        </w:tc>
        <w:tc>
          <w:tcPr>
            <w:tcW w:w="424"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12</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14</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24</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24</w:t>
            </w:r>
          </w:p>
        </w:tc>
        <w:tc>
          <w:tcPr>
            <w:tcW w:w="831" w:type="dxa"/>
            <w:tcBorders>
              <w:righ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vAlign w:val="center"/>
          </w:tcPr>
          <w:p>
            <w:pPr>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专</w:t>
            </w:r>
          </w:p>
          <w:p>
            <w:pPr>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业</w:t>
            </w:r>
          </w:p>
          <w:p>
            <w:pPr>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（群）拓</w:t>
            </w:r>
          </w:p>
          <w:p>
            <w:pPr>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展</w:t>
            </w:r>
          </w:p>
          <w:p>
            <w:pPr>
              <w:spacing w:line="200" w:lineRule="exact"/>
              <w:jc w:val="center"/>
              <w:rPr>
                <w:rFonts w:ascii="仿宋" w:hAnsi="仿宋" w:eastAsia="仿宋" w:cs="宋体"/>
                <w:bCs/>
                <w:color w:val="auto"/>
                <w:kern w:val="0"/>
                <w:sz w:val="20"/>
                <w:szCs w:val="20"/>
              </w:rPr>
            </w:pPr>
            <w:r>
              <w:rPr>
                <w:rFonts w:hint="eastAsia" w:ascii="仿宋" w:hAnsi="仿宋" w:eastAsia="仿宋" w:cs="宋体"/>
                <w:b/>
                <w:color w:val="auto"/>
                <w:kern w:val="0"/>
                <w:sz w:val="20"/>
                <w:szCs w:val="20"/>
              </w:rPr>
              <w:t>课</w:t>
            </w:r>
          </w:p>
          <w:p>
            <w:pPr>
              <w:spacing w:line="200" w:lineRule="exact"/>
              <w:jc w:val="center"/>
              <w:rPr>
                <w:rFonts w:ascii="仿宋" w:hAnsi="仿宋" w:eastAsia="仿宋" w:cs="宋体"/>
                <w:b/>
                <w:color w:val="auto"/>
                <w:kern w:val="0"/>
                <w:sz w:val="20"/>
                <w:szCs w:val="20"/>
              </w:rPr>
            </w:pPr>
          </w:p>
        </w:tc>
        <w:tc>
          <w:tcPr>
            <w:tcW w:w="468" w:type="dxa"/>
            <w:gridSpan w:val="2"/>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C4D三维设计</w:t>
            </w:r>
            <w:r>
              <w:rPr>
                <w:rFonts w:ascii="仿宋" w:hAnsi="仿宋" w:eastAsia="仿宋" w:cs="宋体"/>
                <w:color w:val="auto"/>
                <w:kern w:val="0"/>
                <w:sz w:val="20"/>
                <w:szCs w:val="20"/>
              </w:rPr>
              <w:t>（</w:t>
            </w:r>
            <w:r>
              <w:rPr>
                <w:rFonts w:hint="eastAsia" w:ascii="仿宋" w:hAnsi="仿宋" w:eastAsia="仿宋" w:cs="宋体"/>
                <w:color w:val="auto"/>
                <w:kern w:val="0"/>
                <w:sz w:val="20"/>
                <w:szCs w:val="20"/>
              </w:rPr>
              <w:t>上</w:t>
            </w:r>
            <w:r>
              <w:rPr>
                <w:rFonts w:ascii="仿宋" w:hAnsi="仿宋" w:eastAsia="仿宋" w:cs="宋体"/>
                <w:color w:val="auto"/>
                <w:kern w:val="0"/>
                <w:sz w:val="20"/>
                <w:szCs w:val="20"/>
              </w:rPr>
              <w:t>）</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64</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48</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w:t>
            </w: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spacing w:line="200" w:lineRule="exact"/>
              <w:jc w:val="center"/>
              <w:rPr>
                <w:rFonts w:ascii="仿宋" w:hAnsi="仿宋" w:eastAsia="仿宋" w:cs="宋体"/>
                <w:b/>
                <w:color w:val="auto"/>
                <w:kern w:val="0"/>
                <w:sz w:val="20"/>
                <w:szCs w:val="20"/>
              </w:rPr>
            </w:pPr>
          </w:p>
        </w:tc>
        <w:tc>
          <w:tcPr>
            <w:tcW w:w="468" w:type="dxa"/>
            <w:gridSpan w:val="2"/>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C</w:t>
            </w:r>
            <w:r>
              <w:rPr>
                <w:rFonts w:ascii="仿宋" w:hAnsi="仿宋" w:eastAsia="仿宋" w:cs="宋体"/>
                <w:color w:val="auto"/>
                <w:kern w:val="0"/>
                <w:sz w:val="20"/>
                <w:szCs w:val="20"/>
              </w:rPr>
              <w:t>4</w:t>
            </w:r>
            <w:r>
              <w:rPr>
                <w:rFonts w:hint="eastAsia" w:ascii="仿宋" w:hAnsi="仿宋" w:eastAsia="仿宋" w:cs="宋体"/>
                <w:color w:val="auto"/>
                <w:kern w:val="0"/>
                <w:sz w:val="20"/>
                <w:szCs w:val="20"/>
              </w:rPr>
              <w:t>D三维设计</w:t>
            </w:r>
            <w:r>
              <w:rPr>
                <w:rFonts w:ascii="仿宋" w:hAnsi="仿宋" w:eastAsia="仿宋" w:cs="宋体"/>
                <w:color w:val="auto"/>
                <w:kern w:val="0"/>
                <w:sz w:val="20"/>
                <w:szCs w:val="20"/>
              </w:rPr>
              <w:t>（</w:t>
            </w:r>
            <w:r>
              <w:rPr>
                <w:rFonts w:hint="eastAsia" w:ascii="仿宋" w:hAnsi="仿宋" w:eastAsia="仿宋" w:cs="宋体"/>
                <w:color w:val="auto"/>
                <w:kern w:val="0"/>
                <w:sz w:val="20"/>
                <w:szCs w:val="20"/>
              </w:rPr>
              <w:t>下</w:t>
            </w:r>
            <w:r>
              <w:rPr>
                <w:rFonts w:ascii="仿宋" w:hAnsi="仿宋" w:eastAsia="仿宋" w:cs="宋体"/>
                <w:color w:val="auto"/>
                <w:kern w:val="0"/>
                <w:sz w:val="20"/>
                <w:szCs w:val="20"/>
              </w:rPr>
              <w:t>）</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64</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48</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c>
          <w:tcPr>
            <w:tcW w:w="468" w:type="dxa"/>
            <w:gridSpan w:val="2"/>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3</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广告文案写作</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32</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c>
          <w:tcPr>
            <w:tcW w:w="468" w:type="dxa"/>
            <w:gridSpan w:val="2"/>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影视剪辑与制作</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64</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48</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w:t>
            </w: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c>
          <w:tcPr>
            <w:tcW w:w="468" w:type="dxa"/>
            <w:gridSpan w:val="2"/>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5</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企业视觉形象设计</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64</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48</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4</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c>
          <w:tcPr>
            <w:tcW w:w="468" w:type="dxa"/>
            <w:gridSpan w:val="2"/>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6</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消费者行为学</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32</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c>
          <w:tcPr>
            <w:tcW w:w="468" w:type="dxa"/>
            <w:gridSpan w:val="2"/>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7</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中外美术简史</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32</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c>
          <w:tcPr>
            <w:tcW w:w="468" w:type="dxa"/>
            <w:gridSpan w:val="2"/>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8</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摄影基础</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32</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c>
          <w:tcPr>
            <w:tcW w:w="468" w:type="dxa"/>
            <w:gridSpan w:val="2"/>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9</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传播学概论</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32</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c>
          <w:tcPr>
            <w:tcW w:w="468" w:type="dxa"/>
            <w:gridSpan w:val="2"/>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10</w:t>
            </w:r>
          </w:p>
        </w:tc>
        <w:tc>
          <w:tcPr>
            <w:tcW w:w="2267" w:type="dxa"/>
            <w:vAlign w:val="center"/>
          </w:tcPr>
          <w:p>
            <w:pPr>
              <w:spacing w:line="200" w:lineRule="exact"/>
              <w:jc w:val="left"/>
              <w:rPr>
                <w:rFonts w:ascii="仿宋" w:hAnsi="仿宋" w:eastAsia="仿宋" w:cs="宋体"/>
                <w:color w:val="auto"/>
                <w:kern w:val="0"/>
                <w:sz w:val="20"/>
                <w:szCs w:val="20"/>
              </w:rPr>
            </w:pPr>
            <w:r>
              <w:rPr>
                <w:rFonts w:hint="eastAsia" w:ascii="仿宋" w:hAnsi="仿宋" w:eastAsia="仿宋" w:cs="宋体"/>
                <w:color w:val="auto"/>
                <w:kern w:val="0"/>
                <w:sz w:val="20"/>
                <w:szCs w:val="20"/>
              </w:rPr>
              <w:t>设计史论</w:t>
            </w:r>
          </w:p>
        </w:tc>
        <w:tc>
          <w:tcPr>
            <w:tcW w:w="315" w:type="dxa"/>
            <w:vAlign w:val="center"/>
          </w:tcPr>
          <w:p>
            <w:pPr>
              <w:widowControl/>
              <w:spacing w:line="200" w:lineRule="exact"/>
              <w:jc w:val="center"/>
              <w:rPr>
                <w:rFonts w:ascii="仿宋" w:hAnsi="仿宋" w:eastAsia="仿宋" w:cs="宋体"/>
                <w:color w:val="auto"/>
                <w:kern w:val="0"/>
                <w:sz w:val="20"/>
                <w:szCs w:val="20"/>
              </w:rPr>
            </w:pPr>
            <w:r>
              <w:rPr>
                <w:rFonts w:hint="eastAsia" w:ascii="仿宋" w:hAnsi="仿宋" w:eastAsia="仿宋" w:cs="宋体"/>
                <w:color w:val="auto"/>
                <w:kern w:val="0"/>
                <w:sz w:val="20"/>
                <w:szCs w:val="20"/>
              </w:rPr>
              <w:t>B</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32</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424"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26"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Cs/>
                <w:color w:val="auto"/>
                <w:kern w:val="0"/>
                <w:sz w:val="20"/>
                <w:szCs w:val="20"/>
              </w:rPr>
            </w:pPr>
            <w:r>
              <w:rPr>
                <w:rFonts w:hint="eastAsia" w:ascii="仿宋" w:hAnsi="仿宋" w:eastAsia="仿宋" w:cs="宋体"/>
                <w:bCs/>
                <w:color w:val="auto"/>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c>
          <w:tcPr>
            <w:tcW w:w="2735" w:type="dxa"/>
            <w:gridSpan w:val="3"/>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bCs/>
                <w:color w:val="auto"/>
                <w:kern w:val="0"/>
                <w:sz w:val="20"/>
                <w:szCs w:val="20"/>
              </w:rPr>
              <w:t xml:space="preserve">“专业（群）拓展课”合计            </w:t>
            </w:r>
            <w:r>
              <w:rPr>
                <w:rFonts w:hint="eastAsia" w:ascii="仿宋" w:hAnsi="仿宋" w:eastAsia="仿宋" w:cs="宋体"/>
                <w:b/>
                <w:color w:val="auto"/>
                <w:kern w:val="0"/>
                <w:sz w:val="20"/>
                <w:szCs w:val="20"/>
              </w:rPr>
              <w:t>（至少选修</w:t>
            </w:r>
            <w:r>
              <w:rPr>
                <w:rFonts w:ascii="仿宋" w:hAnsi="仿宋" w:eastAsia="仿宋"/>
                <w:b/>
                <w:color w:val="auto"/>
                <w:sz w:val="20"/>
                <w:szCs w:val="20"/>
              </w:rPr>
              <w:t>16</w:t>
            </w:r>
            <w:r>
              <w:rPr>
                <w:rFonts w:hint="eastAsia" w:ascii="仿宋" w:hAnsi="仿宋" w:eastAsia="仿宋"/>
                <w:b/>
                <w:color w:val="auto"/>
                <w:sz w:val="20"/>
                <w:szCs w:val="20"/>
              </w:rPr>
              <w:t>学分）</w:t>
            </w:r>
          </w:p>
        </w:tc>
        <w:tc>
          <w:tcPr>
            <w:tcW w:w="31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16</w:t>
            </w:r>
          </w:p>
        </w:tc>
        <w:tc>
          <w:tcPr>
            <w:tcW w:w="430"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256</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64</w:t>
            </w:r>
          </w:p>
        </w:tc>
        <w:tc>
          <w:tcPr>
            <w:tcW w:w="57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176</w:t>
            </w:r>
          </w:p>
        </w:tc>
        <w:tc>
          <w:tcPr>
            <w:tcW w:w="424"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0</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w:t>
            </w:r>
          </w:p>
        </w:tc>
        <w:tc>
          <w:tcPr>
            <w:tcW w:w="425"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8</w:t>
            </w:r>
          </w:p>
        </w:tc>
        <w:tc>
          <w:tcPr>
            <w:tcW w:w="426" w:type="dxa"/>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6</w:t>
            </w: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425" w:type="dxa"/>
            <w:vAlign w:val="center"/>
          </w:tcPr>
          <w:p>
            <w:pPr>
              <w:widowControl/>
              <w:spacing w:line="200" w:lineRule="exact"/>
              <w:jc w:val="center"/>
              <w:rPr>
                <w:rFonts w:ascii="仿宋" w:hAnsi="仿宋" w:eastAsia="仿宋" w:cs="宋体"/>
                <w:b/>
                <w:color w:val="auto"/>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40" w:hRule="atLeast"/>
          <w:jc w:val="center"/>
        </w:trPr>
        <w:tc>
          <w:tcPr>
            <w:tcW w:w="3372" w:type="dxa"/>
            <w:gridSpan w:val="5"/>
            <w:tcBorders>
              <w:left w:val="single" w:color="auto" w:sz="12" w:space="0"/>
              <w:bottom w:val="single" w:color="auto" w:sz="12" w:space="0"/>
            </w:tcBorders>
            <w:vAlign w:val="center"/>
          </w:tcPr>
          <w:p>
            <w:pPr>
              <w:widowControl/>
              <w:spacing w:line="200" w:lineRule="exact"/>
              <w:jc w:val="center"/>
              <w:rPr>
                <w:rFonts w:ascii="仿宋" w:hAnsi="仿宋" w:eastAsia="仿宋" w:cs="宋体"/>
                <w:b/>
                <w:bCs/>
                <w:color w:val="auto"/>
                <w:kern w:val="0"/>
                <w:sz w:val="20"/>
                <w:szCs w:val="20"/>
              </w:rPr>
            </w:pPr>
            <w:r>
              <w:rPr>
                <w:rFonts w:hint="eastAsia" w:ascii="仿宋" w:hAnsi="仿宋" w:eastAsia="仿宋" w:cs="宋体"/>
                <w:b/>
                <w:bCs/>
                <w:color w:val="auto"/>
                <w:kern w:val="0"/>
                <w:sz w:val="20"/>
                <w:szCs w:val="20"/>
              </w:rPr>
              <w:t>合计</w:t>
            </w:r>
          </w:p>
        </w:tc>
        <w:tc>
          <w:tcPr>
            <w:tcW w:w="315" w:type="dxa"/>
            <w:tcBorders>
              <w:bottom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c>
          <w:tcPr>
            <w:tcW w:w="425" w:type="dxa"/>
            <w:tcBorders>
              <w:bottom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138</w:t>
            </w:r>
          </w:p>
        </w:tc>
        <w:tc>
          <w:tcPr>
            <w:tcW w:w="430" w:type="dxa"/>
            <w:tcBorders>
              <w:bottom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2586</w:t>
            </w:r>
          </w:p>
        </w:tc>
        <w:tc>
          <w:tcPr>
            <w:tcW w:w="426" w:type="dxa"/>
            <w:tcBorders>
              <w:bottom w:val="single" w:color="auto" w:sz="12" w:space="0"/>
            </w:tcBorders>
            <w:vAlign w:val="center"/>
          </w:tcPr>
          <w:p>
            <w:pPr>
              <w:widowControl/>
              <w:spacing w:line="200" w:lineRule="exact"/>
              <w:jc w:val="center"/>
              <w:rPr>
                <w:rFonts w:ascii="仿宋" w:hAnsi="仿宋" w:eastAsia="仿宋" w:cs="宋体"/>
                <w:b/>
                <w:color w:val="auto"/>
                <w:kern w:val="0"/>
                <w:sz w:val="20"/>
                <w:szCs w:val="20"/>
                <w:highlight w:val="red"/>
              </w:rPr>
            </w:pPr>
            <w:r>
              <w:rPr>
                <w:rFonts w:hint="eastAsia" w:ascii="仿宋" w:hAnsi="仿宋" w:eastAsia="仿宋" w:cs="宋体"/>
                <w:b/>
                <w:bCs/>
                <w:color w:val="auto"/>
                <w:kern w:val="0"/>
                <w:sz w:val="20"/>
                <w:szCs w:val="20"/>
              </w:rPr>
              <w:t>7</w:t>
            </w:r>
            <w:r>
              <w:rPr>
                <w:rFonts w:ascii="仿宋" w:hAnsi="仿宋" w:eastAsia="仿宋" w:cs="宋体"/>
                <w:b/>
                <w:bCs/>
                <w:color w:val="auto"/>
                <w:kern w:val="0"/>
                <w:sz w:val="20"/>
                <w:szCs w:val="20"/>
              </w:rPr>
              <w:t>62</w:t>
            </w:r>
          </w:p>
        </w:tc>
        <w:tc>
          <w:tcPr>
            <w:tcW w:w="576" w:type="dxa"/>
            <w:tcBorders>
              <w:bottom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hint="eastAsia" w:ascii="仿宋" w:hAnsi="仿宋" w:eastAsia="仿宋" w:cs="宋体"/>
                <w:b/>
                <w:color w:val="auto"/>
                <w:kern w:val="0"/>
                <w:sz w:val="20"/>
                <w:szCs w:val="20"/>
              </w:rPr>
              <w:t>1</w:t>
            </w:r>
            <w:r>
              <w:rPr>
                <w:rFonts w:ascii="仿宋" w:hAnsi="仿宋" w:eastAsia="仿宋" w:cs="宋体"/>
                <w:b/>
                <w:color w:val="auto"/>
                <w:kern w:val="0"/>
                <w:sz w:val="20"/>
                <w:szCs w:val="20"/>
              </w:rPr>
              <w:t>808</w:t>
            </w:r>
          </w:p>
        </w:tc>
        <w:tc>
          <w:tcPr>
            <w:tcW w:w="424" w:type="dxa"/>
            <w:tcBorders>
              <w:bottom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25</w:t>
            </w:r>
          </w:p>
        </w:tc>
        <w:tc>
          <w:tcPr>
            <w:tcW w:w="425" w:type="dxa"/>
            <w:tcBorders>
              <w:bottom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24</w:t>
            </w:r>
          </w:p>
        </w:tc>
        <w:tc>
          <w:tcPr>
            <w:tcW w:w="425" w:type="dxa"/>
            <w:tcBorders>
              <w:bottom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22</w:t>
            </w:r>
          </w:p>
        </w:tc>
        <w:tc>
          <w:tcPr>
            <w:tcW w:w="426" w:type="dxa"/>
            <w:tcBorders>
              <w:bottom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22</w:t>
            </w:r>
          </w:p>
        </w:tc>
        <w:tc>
          <w:tcPr>
            <w:tcW w:w="425" w:type="dxa"/>
            <w:tcBorders>
              <w:bottom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24</w:t>
            </w:r>
          </w:p>
        </w:tc>
        <w:tc>
          <w:tcPr>
            <w:tcW w:w="425" w:type="dxa"/>
            <w:tcBorders>
              <w:bottom w:val="single" w:color="auto" w:sz="12" w:space="0"/>
            </w:tcBorders>
            <w:vAlign w:val="center"/>
          </w:tcPr>
          <w:p>
            <w:pPr>
              <w:widowControl/>
              <w:spacing w:line="200" w:lineRule="exact"/>
              <w:jc w:val="center"/>
              <w:rPr>
                <w:rFonts w:ascii="仿宋" w:hAnsi="仿宋" w:eastAsia="仿宋" w:cs="宋体"/>
                <w:b/>
                <w:color w:val="auto"/>
                <w:kern w:val="0"/>
                <w:sz w:val="20"/>
                <w:szCs w:val="20"/>
              </w:rPr>
            </w:pPr>
            <w:r>
              <w:rPr>
                <w:rFonts w:ascii="仿宋" w:hAnsi="仿宋" w:eastAsia="仿宋" w:cs="宋体"/>
                <w:b/>
                <w:color w:val="auto"/>
                <w:kern w:val="0"/>
                <w:sz w:val="20"/>
                <w:szCs w:val="20"/>
              </w:rPr>
              <w:t>24</w:t>
            </w:r>
          </w:p>
        </w:tc>
        <w:tc>
          <w:tcPr>
            <w:tcW w:w="831" w:type="dxa"/>
            <w:tcBorders>
              <w:bottom w:val="single" w:color="auto" w:sz="12" w:space="0"/>
              <w:right w:val="single" w:color="auto" w:sz="12" w:space="0"/>
            </w:tcBorders>
            <w:vAlign w:val="center"/>
          </w:tcPr>
          <w:p>
            <w:pPr>
              <w:widowControl/>
              <w:spacing w:line="200" w:lineRule="exact"/>
              <w:jc w:val="center"/>
              <w:rPr>
                <w:rFonts w:ascii="仿宋" w:hAnsi="仿宋" w:eastAsia="仿宋" w:cs="宋体"/>
                <w:b/>
                <w:color w:val="auto"/>
                <w:kern w:val="0"/>
                <w:sz w:val="20"/>
                <w:szCs w:val="20"/>
              </w:rPr>
            </w:pPr>
          </w:p>
        </w:tc>
      </w:tr>
    </w:tbl>
    <w:p>
      <w:pPr>
        <w:spacing w:line="440" w:lineRule="exact"/>
        <w:ind w:firstLine="413" w:firstLineChars="147"/>
        <w:rPr>
          <w:rFonts w:ascii="仿宋" w:hAnsi="仿宋" w:eastAsia="仿宋"/>
          <w:b/>
          <w:color w:val="auto"/>
          <w:sz w:val="28"/>
          <w:szCs w:val="28"/>
        </w:rPr>
      </w:pPr>
    </w:p>
    <w:p>
      <w:pPr>
        <w:spacing w:line="440" w:lineRule="exact"/>
        <w:ind w:firstLine="413" w:firstLineChars="147"/>
        <w:rPr>
          <w:rFonts w:ascii="仿宋" w:hAnsi="仿宋" w:eastAsia="仿宋"/>
          <w:b/>
          <w:color w:val="auto"/>
          <w:sz w:val="28"/>
          <w:szCs w:val="28"/>
        </w:rPr>
      </w:pPr>
      <w:r>
        <w:rPr>
          <w:rFonts w:hint="eastAsia" w:ascii="仿宋" w:hAnsi="仿宋" w:eastAsia="仿宋"/>
          <w:b/>
          <w:color w:val="auto"/>
          <w:sz w:val="28"/>
          <w:szCs w:val="28"/>
        </w:rPr>
        <w:t xml:space="preserve">八、实施保障 </w:t>
      </w:r>
    </w:p>
    <w:p>
      <w:pPr>
        <w:spacing w:line="440" w:lineRule="exact"/>
        <w:ind w:firstLine="352" w:firstLineChars="147"/>
        <w:rPr>
          <w:rFonts w:ascii="仿宋" w:hAnsi="仿宋" w:eastAsia="仿宋"/>
          <w:bCs/>
          <w:color w:val="auto"/>
          <w:sz w:val="24"/>
        </w:rPr>
      </w:pPr>
      <w:r>
        <w:rPr>
          <w:rFonts w:hint="eastAsia" w:ascii="仿宋" w:hAnsi="仿宋" w:eastAsia="仿宋"/>
          <w:bCs/>
          <w:color w:val="auto"/>
          <w:sz w:val="24"/>
        </w:rPr>
        <w:t xml:space="preserve">（一）师资队伍 </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本专业由我校副教授郑培城任专业带头人</w:t>
      </w:r>
      <w:r>
        <w:rPr>
          <w:rFonts w:ascii="仿宋" w:hAnsi="仿宋" w:eastAsia="仿宋"/>
          <w:color w:val="auto"/>
          <w:sz w:val="24"/>
        </w:rPr>
        <w:t>，</w:t>
      </w:r>
      <w:r>
        <w:rPr>
          <w:rFonts w:hint="eastAsia" w:ascii="仿宋" w:hAnsi="仿宋" w:eastAsia="仿宋"/>
          <w:color w:val="auto"/>
          <w:sz w:val="24"/>
        </w:rPr>
        <w:t>郑培城为厦门市双师型教师</w:t>
      </w:r>
      <w:r>
        <w:rPr>
          <w:rFonts w:ascii="仿宋" w:hAnsi="仿宋" w:eastAsia="仿宋"/>
          <w:color w:val="auto"/>
          <w:sz w:val="24"/>
        </w:rPr>
        <w:t>，</w:t>
      </w:r>
      <w:r>
        <w:rPr>
          <w:rFonts w:hint="eastAsia" w:ascii="仿宋" w:hAnsi="仿宋" w:eastAsia="仿宋"/>
          <w:color w:val="auto"/>
          <w:sz w:val="24"/>
        </w:rPr>
        <w:t>同时也是高级平面设计师</w:t>
      </w:r>
      <w:r>
        <w:rPr>
          <w:rFonts w:ascii="仿宋" w:hAnsi="仿宋" w:eastAsia="仿宋"/>
          <w:color w:val="auto"/>
          <w:sz w:val="24"/>
        </w:rPr>
        <w:t>、</w:t>
      </w:r>
      <w:r>
        <w:rPr>
          <w:rFonts w:hint="eastAsia" w:ascii="仿宋" w:hAnsi="仿宋" w:eastAsia="仿宋"/>
          <w:color w:val="auto"/>
          <w:sz w:val="24"/>
        </w:rPr>
        <w:t>UI设计师</w:t>
      </w:r>
      <w:r>
        <w:rPr>
          <w:rFonts w:ascii="仿宋" w:hAnsi="仿宋" w:eastAsia="仿宋"/>
          <w:color w:val="auto"/>
          <w:sz w:val="24"/>
        </w:rPr>
        <w:t>，</w:t>
      </w:r>
      <w:r>
        <w:rPr>
          <w:rFonts w:hint="eastAsia" w:ascii="仿宋" w:hAnsi="仿宋" w:eastAsia="仿宋"/>
          <w:color w:val="auto"/>
          <w:sz w:val="24"/>
        </w:rPr>
        <w:t>主要研究方向为数字媒体艺术设计</w:t>
      </w:r>
      <w:r>
        <w:rPr>
          <w:rFonts w:ascii="仿宋" w:hAnsi="仿宋" w:eastAsia="仿宋"/>
          <w:color w:val="auto"/>
          <w:sz w:val="24"/>
        </w:rPr>
        <w:t>，</w:t>
      </w:r>
      <w:r>
        <w:rPr>
          <w:rFonts w:hint="eastAsia" w:ascii="仿宋" w:hAnsi="仿宋" w:eastAsia="仿宋"/>
          <w:color w:val="auto"/>
          <w:sz w:val="24"/>
        </w:rPr>
        <w:t>学校教学</w:t>
      </w:r>
      <w:r>
        <w:rPr>
          <w:rFonts w:ascii="仿宋" w:hAnsi="仿宋" w:eastAsia="仿宋"/>
          <w:color w:val="auto"/>
          <w:sz w:val="24"/>
        </w:rPr>
        <w:t>、</w:t>
      </w:r>
      <w:r>
        <w:rPr>
          <w:rFonts w:hint="eastAsia" w:ascii="仿宋" w:hAnsi="仿宋" w:eastAsia="仿宋"/>
          <w:color w:val="auto"/>
          <w:sz w:val="24"/>
        </w:rPr>
        <w:t>企业经验丰富</w:t>
      </w:r>
      <w:r>
        <w:rPr>
          <w:rFonts w:ascii="仿宋" w:hAnsi="仿宋" w:eastAsia="仿宋"/>
          <w:color w:val="auto"/>
          <w:sz w:val="24"/>
        </w:rPr>
        <w:t>，</w:t>
      </w:r>
      <w:r>
        <w:rPr>
          <w:rFonts w:hint="eastAsia" w:ascii="仿宋" w:hAnsi="仿宋" w:eastAsia="仿宋"/>
          <w:color w:val="auto"/>
          <w:sz w:val="24"/>
        </w:rPr>
        <w:t>编写两部规划教材</w:t>
      </w:r>
      <w:r>
        <w:rPr>
          <w:rFonts w:ascii="仿宋" w:hAnsi="仿宋" w:eastAsia="仿宋"/>
          <w:color w:val="auto"/>
          <w:sz w:val="24"/>
        </w:rPr>
        <w:t>，</w:t>
      </w:r>
      <w:r>
        <w:rPr>
          <w:rFonts w:hint="eastAsia" w:ascii="仿宋" w:hAnsi="仿宋" w:eastAsia="仿宋"/>
          <w:color w:val="auto"/>
          <w:sz w:val="24"/>
        </w:rPr>
        <w:t>指导学生获得中国大学生广告艺术节</w:t>
      </w:r>
      <w:r>
        <w:rPr>
          <w:rFonts w:ascii="仿宋" w:hAnsi="仿宋" w:eastAsia="仿宋"/>
          <w:color w:val="auto"/>
          <w:sz w:val="24"/>
        </w:rPr>
        <w:t>、</w:t>
      </w:r>
      <w:r>
        <w:rPr>
          <w:rFonts w:hint="eastAsia" w:ascii="仿宋" w:hAnsi="仿宋" w:eastAsia="仿宋"/>
          <w:color w:val="auto"/>
          <w:sz w:val="24"/>
        </w:rPr>
        <w:t>大学生计算机应用能力与信息素养大赛全国赛等比赛皆获佳绩</w:t>
      </w:r>
      <w:r>
        <w:rPr>
          <w:rFonts w:ascii="仿宋" w:hAnsi="仿宋" w:eastAsia="仿宋"/>
          <w:color w:val="auto"/>
          <w:sz w:val="24"/>
        </w:rPr>
        <w:t>。</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本专业教师应具备本科以上学历，热爱教育事业，工作认真，作风严谨，持有国家或行业的职业资格证书，或者具有企业工作经历，具备课程开发能力，能指导项目实训。专任教师中“双师”型教师不低于80%，专任教师职称结构合理。</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在实践类课程上，建议聘请行业企业技术人员作为兼职教师，企业兼职教师应为行业内从业多年的资深专业技术人员，有较强的执教能力。专职教师和兼职教师采取“一课双师”形式共同完成专业课程的教学和实训指导，兼职教师主要负责讲授专业的新标准、新技术、新工艺、新流程等，指导生产性实训和岗位实习。</w:t>
      </w:r>
    </w:p>
    <w:p>
      <w:pPr>
        <w:spacing w:line="440" w:lineRule="exact"/>
        <w:ind w:firstLine="352" w:firstLineChars="147"/>
        <w:rPr>
          <w:rFonts w:ascii="仿宋" w:hAnsi="仿宋" w:eastAsia="仿宋"/>
          <w:color w:val="auto"/>
          <w:sz w:val="24"/>
        </w:rPr>
      </w:pPr>
      <w:r>
        <w:rPr>
          <w:rFonts w:hint="eastAsia" w:ascii="仿宋" w:hAnsi="仿宋" w:eastAsia="仿宋"/>
          <w:bCs/>
          <w:color w:val="auto"/>
          <w:sz w:val="24"/>
        </w:rPr>
        <w:t>（二）教学设施</w:t>
      </w:r>
    </w:p>
    <w:p>
      <w:pPr>
        <w:spacing w:line="440" w:lineRule="exact"/>
        <w:ind w:firstLine="480" w:firstLineChars="200"/>
        <w:outlineLvl w:val="1"/>
        <w:rPr>
          <w:rFonts w:ascii="仿宋" w:hAnsi="仿宋" w:eastAsia="仿宋"/>
          <w:color w:val="auto"/>
          <w:sz w:val="24"/>
        </w:rPr>
      </w:pPr>
      <w:r>
        <w:rPr>
          <w:rFonts w:hint="eastAsia" w:ascii="仿宋" w:hAnsi="仿宋" w:eastAsia="仿宋"/>
          <w:color w:val="auto"/>
          <w:sz w:val="24"/>
        </w:rPr>
        <w:t>1、教室条件</w:t>
      </w:r>
    </w:p>
    <w:p>
      <w:pPr>
        <w:spacing w:line="440" w:lineRule="exact"/>
        <w:ind w:firstLine="480"/>
        <w:jc w:val="left"/>
        <w:rPr>
          <w:rFonts w:ascii="仿宋" w:hAnsi="仿宋" w:eastAsia="仿宋"/>
          <w:color w:val="auto"/>
          <w:sz w:val="24"/>
        </w:rPr>
      </w:pPr>
      <w:r>
        <w:rPr>
          <w:rFonts w:hint="eastAsia" w:ascii="仿宋" w:hAnsi="仿宋" w:eastAsia="仿宋"/>
          <w:color w:val="auto"/>
          <w:sz w:val="24"/>
        </w:rPr>
        <w:t>教室包括普通教室和专业教室，均配备有黑（白）板、多媒体计算机、投影设备或触控一体机、音响设备、互联网接入或Wi-Fi环境，并实施网络安全防护措施；安装应急照明装置并保持良好状态，符合紧急疏散要求，标志明显，保持逃生通道畅通无阻。</w:t>
      </w:r>
    </w:p>
    <w:p>
      <w:pPr>
        <w:autoSpaceDE w:val="0"/>
        <w:autoSpaceDN w:val="0"/>
        <w:adjustRightInd w:val="0"/>
        <w:spacing w:line="440" w:lineRule="exact"/>
        <w:ind w:firstLine="482"/>
        <w:rPr>
          <w:rFonts w:ascii="仿宋" w:hAnsi="仿宋" w:eastAsia="仿宋"/>
          <w:color w:val="auto"/>
          <w:sz w:val="24"/>
        </w:rPr>
      </w:pPr>
      <w:r>
        <w:rPr>
          <w:rFonts w:ascii="仿宋" w:hAnsi="仿宋" w:eastAsia="仿宋"/>
          <w:color w:val="auto"/>
          <w:sz w:val="24"/>
        </w:rPr>
        <w:t>2</w:t>
      </w:r>
      <w:r>
        <w:rPr>
          <w:rFonts w:hint="eastAsia" w:ascii="仿宋" w:hAnsi="仿宋" w:eastAsia="仿宋"/>
          <w:color w:val="auto"/>
          <w:sz w:val="24"/>
        </w:rPr>
        <w:t>．校内实训条件</w:t>
      </w:r>
    </w:p>
    <w:p>
      <w:pPr>
        <w:autoSpaceDE w:val="0"/>
        <w:autoSpaceDN w:val="0"/>
        <w:adjustRightInd w:val="0"/>
        <w:spacing w:line="440" w:lineRule="exact"/>
        <w:ind w:firstLine="482"/>
        <w:rPr>
          <w:rFonts w:hint="eastAsia" w:ascii="仿宋" w:hAnsi="仿宋" w:eastAsia="仿宋"/>
          <w:color w:val="auto"/>
          <w:sz w:val="24"/>
          <w:lang w:eastAsia="zh-CN"/>
        </w:rPr>
      </w:pPr>
      <w:r>
        <w:rPr>
          <w:rFonts w:hint="eastAsia" w:ascii="仿宋" w:hAnsi="仿宋" w:eastAsia="仿宋"/>
          <w:color w:val="auto"/>
          <w:sz w:val="24"/>
        </w:rPr>
        <w:t>校内实训设备和实训场地应满足实践教学计划基本要求，支撑实践教学计划所必需的校内实训基地基本要求</w:t>
      </w:r>
      <w:r>
        <w:rPr>
          <w:rFonts w:hint="eastAsia" w:ascii="仿宋" w:hAnsi="仿宋" w:eastAsia="仿宋"/>
          <w:color w:val="auto"/>
          <w:sz w:val="24"/>
          <w:lang w:eastAsia="zh-CN"/>
        </w:rPr>
        <w:t>。</w:t>
      </w:r>
    </w:p>
    <w:p>
      <w:pPr>
        <w:spacing w:line="440" w:lineRule="exact"/>
        <w:jc w:val="center"/>
        <w:rPr>
          <w:rFonts w:ascii="仿宋" w:hAnsi="仿宋" w:eastAsia="仿宋"/>
          <w:b/>
          <w:bCs/>
          <w:color w:val="auto"/>
          <w:sz w:val="24"/>
        </w:rPr>
      </w:pPr>
      <w:r>
        <w:rPr>
          <w:rFonts w:hint="eastAsia" w:ascii="仿宋" w:hAnsi="仿宋" w:eastAsia="仿宋"/>
          <w:b/>
          <w:bCs/>
          <w:color w:val="auto"/>
          <w:sz w:val="24"/>
        </w:rPr>
        <w:t>校内实训条件一览表</w:t>
      </w:r>
    </w:p>
    <w:tbl>
      <w:tblPr>
        <w:tblStyle w:val="13"/>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2"/>
        <w:gridCol w:w="2977"/>
        <w:gridCol w:w="2693"/>
        <w:gridCol w:w="1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2612" w:type="dxa"/>
            <w:tcBorders>
              <w:top w:val="single" w:color="auto" w:sz="12" w:space="0"/>
              <w:left w:val="single" w:color="auto" w:sz="12" w:space="0"/>
              <w:righ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实训室名称</w:t>
            </w:r>
          </w:p>
        </w:tc>
        <w:tc>
          <w:tcPr>
            <w:tcW w:w="2977" w:type="dxa"/>
            <w:tcBorders>
              <w:top w:val="single" w:color="auto" w:sz="12" w:space="0"/>
              <w:lef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主要实训项目</w:t>
            </w:r>
          </w:p>
        </w:tc>
        <w:tc>
          <w:tcPr>
            <w:tcW w:w="2693" w:type="dxa"/>
            <w:tcBorders>
              <w:top w:val="single" w:color="auto" w:sz="12"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主要设备</w:t>
            </w:r>
          </w:p>
        </w:tc>
        <w:tc>
          <w:tcPr>
            <w:tcW w:w="1192" w:type="dxa"/>
            <w:tcBorders>
              <w:top w:val="single" w:color="auto" w:sz="12"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工位数量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素描、色彩实训室</w:t>
            </w:r>
          </w:p>
        </w:tc>
        <w:tc>
          <w:tcPr>
            <w:tcW w:w="2977" w:type="dxa"/>
            <w:tcBorders>
              <w:lef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素描、色彩课程实训</w:t>
            </w:r>
          </w:p>
        </w:tc>
        <w:tc>
          <w:tcPr>
            <w:tcW w:w="2693" w:type="dxa"/>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静物、画具等</w:t>
            </w:r>
          </w:p>
        </w:tc>
        <w:tc>
          <w:tcPr>
            <w:tcW w:w="1192" w:type="dxa"/>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2间约100人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手工创意、模型室</w:t>
            </w:r>
          </w:p>
        </w:tc>
        <w:tc>
          <w:tcPr>
            <w:tcW w:w="2977" w:type="dxa"/>
            <w:tcBorders>
              <w:lef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手工创意、模型</w:t>
            </w:r>
          </w:p>
        </w:tc>
        <w:tc>
          <w:tcPr>
            <w:tcW w:w="2693" w:type="dxa"/>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桌椅、各种手工制作工具</w:t>
            </w:r>
          </w:p>
        </w:tc>
        <w:tc>
          <w:tcPr>
            <w:tcW w:w="1192" w:type="dxa"/>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1间约60人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普通教室</w:t>
            </w:r>
          </w:p>
        </w:tc>
        <w:tc>
          <w:tcPr>
            <w:tcW w:w="2977" w:type="dxa"/>
            <w:tcBorders>
              <w:lef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三大构成课程实训</w:t>
            </w:r>
          </w:p>
        </w:tc>
        <w:tc>
          <w:tcPr>
            <w:tcW w:w="2693" w:type="dxa"/>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多媒体教学设备</w:t>
            </w:r>
          </w:p>
        </w:tc>
        <w:tc>
          <w:tcPr>
            <w:tcW w:w="1192" w:type="dxa"/>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3间约180人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bottom w:val="single" w:color="auto" w:sz="12" w:space="0"/>
              <w:righ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专业公共实训室</w:t>
            </w:r>
          </w:p>
        </w:tc>
        <w:tc>
          <w:tcPr>
            <w:tcW w:w="2977" w:type="dxa"/>
            <w:tcBorders>
              <w:left w:val="single" w:color="auto" w:sz="4" w:space="0"/>
              <w:bottom w:val="single" w:color="auto" w:sz="12"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上机实践课程实训</w:t>
            </w:r>
          </w:p>
        </w:tc>
        <w:tc>
          <w:tcPr>
            <w:tcW w:w="2693" w:type="dxa"/>
            <w:tcBorders>
              <w:bottom w:val="single" w:color="auto" w:sz="12"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计算机和相关软件</w:t>
            </w:r>
          </w:p>
        </w:tc>
        <w:tc>
          <w:tcPr>
            <w:tcW w:w="1192" w:type="dxa"/>
            <w:tcBorders>
              <w:bottom w:val="single" w:color="auto" w:sz="12"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4间约200人</w:t>
            </w:r>
          </w:p>
        </w:tc>
      </w:tr>
    </w:tbl>
    <w:p>
      <w:pPr>
        <w:spacing w:line="440" w:lineRule="exact"/>
        <w:ind w:firstLine="352" w:firstLineChars="147"/>
        <w:rPr>
          <w:rFonts w:ascii="仿宋" w:hAnsi="仿宋" w:eastAsia="仿宋"/>
          <w:color w:val="auto"/>
          <w:sz w:val="24"/>
        </w:rPr>
      </w:pPr>
      <w:r>
        <w:rPr>
          <w:rFonts w:ascii="仿宋" w:hAnsi="仿宋" w:eastAsia="仿宋"/>
          <w:color w:val="auto"/>
          <w:sz w:val="24"/>
        </w:rPr>
        <w:t>3</w:t>
      </w:r>
      <w:r>
        <w:rPr>
          <w:rFonts w:hint="eastAsia" w:ascii="仿宋" w:hAnsi="仿宋" w:eastAsia="仿宋"/>
          <w:color w:val="auto"/>
          <w:sz w:val="24"/>
        </w:rPr>
        <w:t>.校外实训基地条件</w:t>
      </w:r>
    </w:p>
    <w:p>
      <w:pPr>
        <w:spacing w:line="440" w:lineRule="exact"/>
        <w:jc w:val="center"/>
        <w:rPr>
          <w:rFonts w:ascii="仿宋" w:hAnsi="仿宋" w:eastAsia="仿宋"/>
          <w:b/>
          <w:bCs/>
          <w:color w:val="auto"/>
          <w:sz w:val="24"/>
        </w:rPr>
      </w:pPr>
      <w:r>
        <w:rPr>
          <w:rFonts w:hint="eastAsia" w:ascii="仿宋" w:hAnsi="仿宋" w:eastAsia="仿宋"/>
          <w:b/>
          <w:bCs/>
          <w:color w:val="auto"/>
          <w:sz w:val="24"/>
        </w:rPr>
        <w:t>校外实训基地一览表</w:t>
      </w:r>
    </w:p>
    <w:tbl>
      <w:tblPr>
        <w:tblStyle w:val="13"/>
        <w:tblW w:w="95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3"/>
        <w:gridCol w:w="1853"/>
        <w:gridCol w:w="2967"/>
        <w:gridCol w:w="2126"/>
        <w:gridCol w:w="17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12" w:space="0"/>
              <w:bottom w:val="single" w:color="auto" w:sz="6" w:space="0"/>
              <w:righ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序号</w:t>
            </w:r>
          </w:p>
        </w:tc>
        <w:tc>
          <w:tcPr>
            <w:tcW w:w="1853" w:type="dxa"/>
            <w:tcBorders>
              <w:top w:val="single" w:color="auto" w:sz="12" w:space="0"/>
              <w:bottom w:val="single" w:color="auto" w:sz="6" w:space="0"/>
              <w:righ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实训基地名称</w:t>
            </w:r>
          </w:p>
        </w:tc>
        <w:tc>
          <w:tcPr>
            <w:tcW w:w="2967" w:type="dxa"/>
            <w:tcBorders>
              <w:top w:val="single" w:color="auto" w:sz="12" w:space="0"/>
              <w:left w:val="single" w:color="auto" w:sz="4" w:space="0"/>
              <w:bottom w:val="single" w:color="auto" w:sz="6" w:space="0"/>
              <w:righ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实训项目</w:t>
            </w:r>
          </w:p>
        </w:tc>
        <w:tc>
          <w:tcPr>
            <w:tcW w:w="2126" w:type="dxa"/>
            <w:tcBorders>
              <w:top w:val="single" w:color="auto" w:sz="12" w:space="0"/>
              <w:left w:val="single" w:color="auto" w:sz="4" w:space="0"/>
              <w:bottom w:val="single" w:color="auto" w:sz="6" w:space="0"/>
              <w:right w:val="single" w:color="auto" w:sz="4"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实训时间</w:t>
            </w:r>
          </w:p>
          <w:p>
            <w:pPr>
              <w:spacing w:line="240" w:lineRule="exact"/>
              <w:jc w:val="center"/>
              <w:rPr>
                <w:rFonts w:ascii="仿宋" w:hAnsi="仿宋" w:eastAsia="仿宋"/>
                <w:color w:val="auto"/>
                <w:szCs w:val="21"/>
              </w:rPr>
            </w:pPr>
            <w:r>
              <w:rPr>
                <w:rFonts w:hint="eastAsia" w:ascii="仿宋" w:hAnsi="仿宋" w:eastAsia="仿宋"/>
                <w:color w:val="auto"/>
                <w:szCs w:val="21"/>
              </w:rPr>
              <w:t>（含学期及时限）</w:t>
            </w:r>
          </w:p>
        </w:tc>
        <w:tc>
          <w:tcPr>
            <w:tcW w:w="1773" w:type="dxa"/>
            <w:tcBorders>
              <w:top w:val="single" w:color="auto" w:sz="12" w:space="0"/>
              <w:left w:val="single" w:color="auto" w:sz="4" w:space="0"/>
              <w:bottom w:val="single" w:color="auto" w:sz="6" w:space="0"/>
              <w:right w:val="single" w:color="auto" w:sz="12" w:space="0"/>
            </w:tcBorders>
            <w:vAlign w:val="center"/>
          </w:tcPr>
          <w:p>
            <w:pPr>
              <w:spacing w:line="240" w:lineRule="exact"/>
              <w:jc w:val="center"/>
              <w:rPr>
                <w:rFonts w:ascii="仿宋" w:hAnsi="仿宋" w:eastAsia="仿宋"/>
                <w:color w:val="auto"/>
                <w:szCs w:val="21"/>
              </w:rPr>
            </w:pPr>
            <w:r>
              <w:rPr>
                <w:rFonts w:hint="eastAsia" w:ascii="仿宋" w:hAnsi="仿宋" w:eastAsia="仿宋"/>
                <w:color w:val="auto"/>
                <w:szCs w:val="21"/>
              </w:rPr>
              <w:t>实训人数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vAlign w:val="center"/>
          </w:tcPr>
          <w:p>
            <w:pPr>
              <w:adjustRightInd w:val="0"/>
              <w:snapToGrid w:val="0"/>
              <w:spacing w:line="240" w:lineRule="exact"/>
              <w:jc w:val="center"/>
              <w:rPr>
                <w:rFonts w:ascii="宋体" w:hAnsi="宋体"/>
                <w:color w:val="auto"/>
                <w:szCs w:val="21"/>
              </w:rPr>
            </w:pPr>
            <w:r>
              <w:rPr>
                <w:rFonts w:ascii="宋体" w:hAnsi="宋体"/>
                <w:color w:val="auto"/>
                <w:szCs w:val="21"/>
              </w:rPr>
              <w:t>1</w:t>
            </w:r>
          </w:p>
        </w:tc>
        <w:tc>
          <w:tcPr>
            <w:tcW w:w="1853" w:type="dxa"/>
            <w:tcBorders>
              <w:top w:val="single" w:color="auto" w:sz="6" w:space="0"/>
              <w:bottom w:val="single" w:color="auto" w:sz="6" w:space="0"/>
              <w:right w:val="single" w:color="auto" w:sz="4" w:space="0"/>
            </w:tcBorders>
            <w:vAlign w:val="center"/>
          </w:tcPr>
          <w:p>
            <w:pPr>
              <w:adjustRightInd w:val="0"/>
              <w:snapToGrid w:val="0"/>
              <w:spacing w:line="240" w:lineRule="exact"/>
              <w:jc w:val="center"/>
              <w:rPr>
                <w:rFonts w:ascii="宋体" w:hAnsi="宋体"/>
                <w:color w:val="auto"/>
                <w:szCs w:val="21"/>
              </w:rPr>
            </w:pPr>
            <w:r>
              <w:rPr>
                <w:rFonts w:hint="eastAsia" w:ascii="仿宋" w:hAnsi="仿宋" w:eastAsia="仿宋"/>
                <w:color w:val="auto"/>
                <w:szCs w:val="21"/>
              </w:rPr>
              <w:t>厦门莫比乌斯文化传媒有限公司</w:t>
            </w:r>
          </w:p>
        </w:tc>
        <w:tc>
          <w:tcPr>
            <w:tcW w:w="2967"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240" w:lineRule="exact"/>
              <w:jc w:val="center"/>
              <w:rPr>
                <w:rFonts w:ascii="仿宋" w:hAnsi="仿宋" w:eastAsia="仿宋"/>
                <w:color w:val="auto"/>
                <w:szCs w:val="21"/>
              </w:rPr>
            </w:pPr>
            <w:r>
              <w:rPr>
                <w:rFonts w:hint="eastAsia" w:ascii="仿宋" w:hAnsi="仿宋" w:eastAsia="仿宋"/>
                <w:color w:val="auto"/>
                <w:szCs w:val="21"/>
              </w:rPr>
              <w:t>影视制作</w:t>
            </w:r>
          </w:p>
        </w:tc>
        <w:tc>
          <w:tcPr>
            <w:tcW w:w="212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240" w:lineRule="exact"/>
              <w:jc w:val="center"/>
              <w:rPr>
                <w:rFonts w:ascii="宋体" w:hAnsi="宋体"/>
                <w:color w:val="auto"/>
                <w:szCs w:val="21"/>
              </w:rPr>
            </w:pPr>
            <w:r>
              <w:rPr>
                <w:rFonts w:hint="eastAsia" w:ascii="仿宋" w:hAnsi="仿宋" w:eastAsia="仿宋"/>
                <w:color w:val="auto"/>
                <w:szCs w:val="21"/>
              </w:rPr>
              <w:t>第4学期以后不限时</w:t>
            </w:r>
          </w:p>
        </w:tc>
        <w:tc>
          <w:tcPr>
            <w:tcW w:w="1773" w:type="dxa"/>
            <w:tcBorders>
              <w:top w:val="single" w:color="auto" w:sz="6" w:space="0"/>
              <w:left w:val="single" w:color="auto" w:sz="4" w:space="0"/>
              <w:bottom w:val="single" w:color="auto" w:sz="6" w:space="0"/>
              <w:right w:val="single" w:color="auto" w:sz="12" w:space="0"/>
            </w:tcBorders>
            <w:vAlign w:val="center"/>
          </w:tcPr>
          <w:p>
            <w:pPr>
              <w:adjustRightInd w:val="0"/>
              <w:snapToGrid w:val="0"/>
              <w:spacing w:line="240" w:lineRule="exact"/>
              <w:jc w:val="center"/>
              <w:rPr>
                <w:rFonts w:ascii="宋体" w:hAnsi="宋体"/>
                <w:color w:val="auto"/>
                <w:szCs w:val="21"/>
              </w:rPr>
            </w:pPr>
            <w:r>
              <w:rPr>
                <w:rFonts w:hint="eastAsia" w:ascii="仿宋" w:hAnsi="仿宋" w:eastAsia="仿宋"/>
                <w:color w:val="auto"/>
                <w:szCs w:val="21"/>
              </w:rPr>
              <w:t>5-10人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vAlign w:val="center"/>
          </w:tcPr>
          <w:p>
            <w:pPr>
              <w:adjustRightInd w:val="0"/>
              <w:snapToGrid w:val="0"/>
              <w:spacing w:line="240" w:lineRule="exact"/>
              <w:jc w:val="center"/>
              <w:rPr>
                <w:rFonts w:ascii="宋体" w:hAnsi="宋体"/>
                <w:color w:val="auto"/>
                <w:szCs w:val="21"/>
              </w:rPr>
            </w:pPr>
            <w:r>
              <w:rPr>
                <w:rFonts w:ascii="宋体" w:hAnsi="宋体"/>
                <w:color w:val="auto"/>
                <w:szCs w:val="21"/>
              </w:rPr>
              <w:t>2</w:t>
            </w:r>
          </w:p>
        </w:tc>
        <w:tc>
          <w:tcPr>
            <w:tcW w:w="1853" w:type="dxa"/>
            <w:tcBorders>
              <w:top w:val="single" w:color="auto" w:sz="6" w:space="0"/>
              <w:bottom w:val="single" w:color="auto" w:sz="6" w:space="0"/>
              <w:right w:val="single" w:color="auto" w:sz="4" w:space="0"/>
            </w:tcBorders>
            <w:vAlign w:val="center"/>
          </w:tcPr>
          <w:p>
            <w:pPr>
              <w:adjustRightInd w:val="0"/>
              <w:snapToGrid w:val="0"/>
              <w:spacing w:line="240" w:lineRule="exact"/>
              <w:jc w:val="center"/>
              <w:rPr>
                <w:rFonts w:ascii="仿宋" w:hAnsi="仿宋" w:eastAsia="仿宋"/>
                <w:color w:val="auto"/>
                <w:szCs w:val="21"/>
              </w:rPr>
            </w:pPr>
            <w:r>
              <w:rPr>
                <w:rFonts w:hint="eastAsia" w:ascii="仿宋" w:hAnsi="仿宋" w:eastAsia="仿宋"/>
                <w:color w:val="auto"/>
                <w:szCs w:val="21"/>
              </w:rPr>
              <w:t>厦门北野川文化传媒有限公司</w:t>
            </w:r>
          </w:p>
        </w:tc>
        <w:tc>
          <w:tcPr>
            <w:tcW w:w="2967"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240" w:lineRule="exact"/>
              <w:jc w:val="center"/>
              <w:rPr>
                <w:rFonts w:ascii="仿宋" w:hAnsi="仿宋" w:eastAsia="仿宋"/>
                <w:color w:val="auto"/>
                <w:szCs w:val="21"/>
              </w:rPr>
            </w:pPr>
            <w:r>
              <w:rPr>
                <w:rFonts w:hint="eastAsia" w:ascii="仿宋" w:hAnsi="仿宋" w:eastAsia="仿宋"/>
                <w:color w:val="auto"/>
                <w:szCs w:val="21"/>
              </w:rPr>
              <w:t>平面设计</w:t>
            </w:r>
          </w:p>
        </w:tc>
        <w:tc>
          <w:tcPr>
            <w:tcW w:w="212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240" w:lineRule="exact"/>
              <w:jc w:val="center"/>
              <w:rPr>
                <w:rFonts w:ascii="宋体" w:hAnsi="宋体"/>
                <w:color w:val="auto"/>
                <w:szCs w:val="21"/>
              </w:rPr>
            </w:pPr>
            <w:r>
              <w:rPr>
                <w:rFonts w:hint="eastAsia" w:ascii="仿宋" w:hAnsi="仿宋" w:eastAsia="仿宋"/>
                <w:color w:val="auto"/>
                <w:szCs w:val="21"/>
              </w:rPr>
              <w:t>第4学期以后不限时</w:t>
            </w:r>
          </w:p>
        </w:tc>
        <w:tc>
          <w:tcPr>
            <w:tcW w:w="1773" w:type="dxa"/>
            <w:tcBorders>
              <w:top w:val="single" w:color="auto" w:sz="6" w:space="0"/>
              <w:left w:val="single" w:color="auto" w:sz="4" w:space="0"/>
              <w:bottom w:val="single" w:color="auto" w:sz="6" w:space="0"/>
              <w:right w:val="single" w:color="auto" w:sz="12" w:space="0"/>
            </w:tcBorders>
            <w:vAlign w:val="center"/>
          </w:tcPr>
          <w:p>
            <w:pPr>
              <w:adjustRightInd w:val="0"/>
              <w:snapToGrid w:val="0"/>
              <w:spacing w:line="240" w:lineRule="exact"/>
              <w:jc w:val="center"/>
              <w:rPr>
                <w:rFonts w:ascii="宋体" w:hAnsi="宋体"/>
                <w:color w:val="auto"/>
                <w:szCs w:val="21"/>
              </w:rPr>
            </w:pPr>
            <w:r>
              <w:rPr>
                <w:rFonts w:hint="eastAsia" w:ascii="仿宋" w:hAnsi="仿宋" w:eastAsia="仿宋"/>
                <w:color w:val="auto"/>
                <w:szCs w:val="21"/>
              </w:rPr>
              <w:t>5-10人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vAlign w:val="center"/>
          </w:tcPr>
          <w:p>
            <w:pPr>
              <w:adjustRightInd w:val="0"/>
              <w:snapToGrid w:val="0"/>
              <w:spacing w:line="240" w:lineRule="exact"/>
              <w:jc w:val="center"/>
              <w:rPr>
                <w:rFonts w:ascii="宋体" w:hAnsi="宋体"/>
                <w:color w:val="auto"/>
                <w:szCs w:val="21"/>
              </w:rPr>
            </w:pPr>
            <w:r>
              <w:rPr>
                <w:rFonts w:ascii="宋体" w:hAnsi="宋体"/>
                <w:color w:val="auto"/>
                <w:szCs w:val="21"/>
              </w:rPr>
              <w:t>3</w:t>
            </w:r>
          </w:p>
        </w:tc>
        <w:tc>
          <w:tcPr>
            <w:tcW w:w="1853" w:type="dxa"/>
            <w:tcBorders>
              <w:top w:val="single" w:color="auto" w:sz="6" w:space="0"/>
              <w:bottom w:val="single" w:color="auto" w:sz="6" w:space="0"/>
              <w:right w:val="single" w:color="auto" w:sz="4" w:space="0"/>
            </w:tcBorders>
            <w:vAlign w:val="center"/>
          </w:tcPr>
          <w:p>
            <w:pPr>
              <w:adjustRightInd w:val="0"/>
              <w:snapToGrid w:val="0"/>
              <w:spacing w:line="240" w:lineRule="exact"/>
              <w:jc w:val="center"/>
              <w:rPr>
                <w:rFonts w:ascii="仿宋" w:hAnsi="仿宋" w:eastAsia="仿宋"/>
                <w:color w:val="auto"/>
                <w:szCs w:val="21"/>
              </w:rPr>
            </w:pPr>
            <w:r>
              <w:rPr>
                <w:rFonts w:hint="eastAsia" w:ascii="仿宋" w:hAnsi="仿宋" w:eastAsia="仿宋"/>
                <w:color w:val="auto"/>
                <w:szCs w:val="21"/>
              </w:rPr>
              <w:t>厦门墨莉文化传媒有限公司</w:t>
            </w:r>
          </w:p>
        </w:tc>
        <w:tc>
          <w:tcPr>
            <w:tcW w:w="2967"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240" w:lineRule="exact"/>
              <w:jc w:val="center"/>
              <w:rPr>
                <w:rFonts w:ascii="仿宋" w:hAnsi="仿宋" w:eastAsia="仿宋"/>
                <w:color w:val="auto"/>
                <w:szCs w:val="21"/>
              </w:rPr>
            </w:pPr>
            <w:r>
              <w:rPr>
                <w:rFonts w:hint="eastAsia" w:ascii="仿宋" w:hAnsi="仿宋" w:eastAsia="仿宋"/>
                <w:color w:val="auto"/>
                <w:szCs w:val="21"/>
              </w:rPr>
              <w:t>品牌策划</w:t>
            </w:r>
          </w:p>
        </w:tc>
        <w:tc>
          <w:tcPr>
            <w:tcW w:w="212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240" w:lineRule="exact"/>
              <w:jc w:val="center"/>
              <w:rPr>
                <w:rFonts w:ascii="宋体" w:hAnsi="宋体"/>
                <w:color w:val="auto"/>
                <w:szCs w:val="21"/>
              </w:rPr>
            </w:pPr>
            <w:r>
              <w:rPr>
                <w:rFonts w:hint="eastAsia" w:ascii="仿宋" w:hAnsi="仿宋" w:eastAsia="仿宋"/>
                <w:color w:val="auto"/>
                <w:szCs w:val="21"/>
              </w:rPr>
              <w:t>第4学期以后不限时</w:t>
            </w:r>
          </w:p>
        </w:tc>
        <w:tc>
          <w:tcPr>
            <w:tcW w:w="1773" w:type="dxa"/>
            <w:tcBorders>
              <w:top w:val="single" w:color="auto" w:sz="6" w:space="0"/>
              <w:left w:val="single" w:color="auto" w:sz="4" w:space="0"/>
              <w:bottom w:val="single" w:color="auto" w:sz="6" w:space="0"/>
              <w:right w:val="single" w:color="auto" w:sz="12" w:space="0"/>
            </w:tcBorders>
            <w:vAlign w:val="center"/>
          </w:tcPr>
          <w:p>
            <w:pPr>
              <w:adjustRightInd w:val="0"/>
              <w:snapToGrid w:val="0"/>
              <w:spacing w:line="240" w:lineRule="exact"/>
              <w:jc w:val="center"/>
              <w:rPr>
                <w:rFonts w:ascii="宋体" w:hAnsi="宋体"/>
                <w:color w:val="auto"/>
                <w:szCs w:val="21"/>
              </w:rPr>
            </w:pPr>
            <w:r>
              <w:rPr>
                <w:rFonts w:hint="eastAsia" w:ascii="仿宋" w:hAnsi="仿宋" w:eastAsia="仿宋"/>
                <w:color w:val="auto"/>
                <w:szCs w:val="21"/>
              </w:rPr>
              <w:t>5-10人</w:t>
            </w:r>
          </w:p>
        </w:tc>
      </w:tr>
    </w:tbl>
    <w:p>
      <w:pPr>
        <w:spacing w:line="440" w:lineRule="exact"/>
        <w:ind w:firstLine="470" w:firstLineChars="196"/>
        <w:rPr>
          <w:rFonts w:ascii="仿宋" w:hAnsi="仿宋" w:eastAsia="仿宋"/>
          <w:bCs/>
          <w:color w:val="auto"/>
          <w:sz w:val="24"/>
        </w:rPr>
      </w:pPr>
      <w:r>
        <w:rPr>
          <w:rFonts w:hint="eastAsia" w:ascii="仿宋" w:hAnsi="仿宋" w:eastAsia="仿宋"/>
          <w:bCs/>
          <w:color w:val="auto"/>
          <w:sz w:val="24"/>
        </w:rPr>
        <w:t xml:space="preserve">（三）教学资源 </w:t>
      </w:r>
    </w:p>
    <w:p>
      <w:pPr>
        <w:autoSpaceDE w:val="0"/>
        <w:autoSpaceDN w:val="0"/>
        <w:adjustRightInd w:val="0"/>
        <w:spacing w:line="440" w:lineRule="exact"/>
        <w:ind w:firstLine="600" w:firstLineChars="250"/>
        <w:rPr>
          <w:rFonts w:ascii="仿宋" w:hAnsi="仿宋" w:eastAsia="仿宋"/>
          <w:bCs/>
          <w:color w:val="auto"/>
          <w:sz w:val="24"/>
        </w:rPr>
      </w:pPr>
      <w:r>
        <w:rPr>
          <w:rFonts w:hint="eastAsia" w:ascii="仿宋" w:hAnsi="仿宋" w:eastAsia="仿宋"/>
          <w:bCs/>
          <w:color w:val="auto"/>
          <w:sz w:val="24"/>
        </w:rPr>
        <w:t>1</w:t>
      </w:r>
      <w:r>
        <w:rPr>
          <w:rFonts w:ascii="仿宋" w:hAnsi="仿宋" w:eastAsia="仿宋"/>
          <w:bCs/>
          <w:color w:val="auto"/>
          <w:sz w:val="24"/>
        </w:rPr>
        <w:t>.</w:t>
      </w:r>
      <w:r>
        <w:rPr>
          <w:rFonts w:hint="eastAsia" w:ascii="仿宋" w:hAnsi="仿宋" w:eastAsia="仿宋"/>
          <w:bCs/>
          <w:color w:val="auto"/>
          <w:sz w:val="24"/>
        </w:rPr>
        <w:t>教材选用与建设</w:t>
      </w:r>
    </w:p>
    <w:p>
      <w:pPr>
        <w:autoSpaceDE w:val="0"/>
        <w:autoSpaceDN w:val="0"/>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教材建设：开发基于工作过程的新形态教材，根据专任教师多年的教学经验及作品素材，团队协作，编写适合高职院校教学使用的教材。</w:t>
      </w:r>
    </w:p>
    <w:p>
      <w:pPr>
        <w:autoSpaceDE w:val="0"/>
        <w:autoSpaceDN w:val="0"/>
        <w:adjustRightInd w:val="0"/>
        <w:spacing w:line="440" w:lineRule="exact"/>
        <w:ind w:firstLine="482"/>
        <w:rPr>
          <w:rFonts w:ascii="仿宋" w:hAnsi="仿宋" w:eastAsia="仿宋"/>
          <w:color w:val="auto"/>
          <w:sz w:val="24"/>
        </w:rPr>
      </w:pPr>
      <w:r>
        <w:rPr>
          <w:rFonts w:hint="eastAsia" w:ascii="仿宋" w:hAnsi="仿宋" w:eastAsia="仿宋"/>
          <w:color w:val="auto"/>
          <w:sz w:val="24"/>
        </w:rPr>
        <w:t>教材选用：选用优秀的高职高专规划教材，优先选用专业教学指导委员会推荐的规划教材和评选的优秀教材，专业必修课至少应有符合课程标准要求的讲义。</w:t>
      </w:r>
    </w:p>
    <w:p>
      <w:pPr>
        <w:autoSpaceDE w:val="0"/>
        <w:autoSpaceDN w:val="0"/>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教学资源共享与利用：选用国家资源共享优质课程教学资源，如慕课、腾讯课堂等。</w:t>
      </w:r>
    </w:p>
    <w:p>
      <w:pPr>
        <w:autoSpaceDE w:val="0"/>
        <w:autoSpaceDN w:val="0"/>
        <w:adjustRightInd w:val="0"/>
        <w:spacing w:line="440" w:lineRule="exact"/>
        <w:ind w:firstLine="600" w:firstLineChars="250"/>
        <w:rPr>
          <w:rFonts w:ascii="仿宋" w:hAnsi="仿宋" w:eastAsia="仿宋"/>
          <w:bCs/>
          <w:color w:val="auto"/>
          <w:sz w:val="24"/>
        </w:rPr>
      </w:pPr>
      <w:r>
        <w:rPr>
          <w:rFonts w:hint="eastAsia" w:ascii="仿宋" w:hAnsi="仿宋" w:eastAsia="仿宋"/>
          <w:bCs/>
          <w:color w:val="auto"/>
          <w:sz w:val="24"/>
        </w:rPr>
        <w:t>2</w:t>
      </w:r>
      <w:r>
        <w:rPr>
          <w:rFonts w:ascii="仿宋" w:hAnsi="仿宋" w:eastAsia="仿宋"/>
          <w:bCs/>
          <w:color w:val="auto"/>
          <w:sz w:val="24"/>
        </w:rPr>
        <w:t>.</w:t>
      </w:r>
      <w:r>
        <w:rPr>
          <w:rFonts w:hint="eastAsia" w:ascii="仿宋" w:hAnsi="仿宋" w:eastAsia="仿宋"/>
          <w:bCs/>
          <w:color w:val="auto"/>
          <w:sz w:val="24"/>
        </w:rPr>
        <w:t>图书文献配备</w:t>
      </w:r>
    </w:p>
    <w:p>
      <w:pPr>
        <w:autoSpaceDE w:val="0"/>
        <w:autoSpaceDN w:val="0"/>
        <w:adjustRightInd w:val="0"/>
        <w:spacing w:line="440" w:lineRule="exact"/>
        <w:ind w:firstLine="600" w:firstLineChars="250"/>
        <w:rPr>
          <w:rFonts w:ascii="仿宋" w:hAnsi="仿宋" w:eastAsia="仿宋"/>
          <w:bCs/>
          <w:color w:val="auto"/>
          <w:sz w:val="24"/>
        </w:rPr>
      </w:pPr>
      <w:r>
        <w:rPr>
          <w:rFonts w:hint="eastAsia" w:ascii="仿宋" w:hAnsi="仿宋" w:eastAsia="仿宋"/>
          <w:bCs/>
          <w:color w:val="auto"/>
          <w:sz w:val="24"/>
        </w:rPr>
        <w:t>学校图书文献配备能满足人才培养、专业建设、教科研等工作的需要，方便师生查询、借阅、专业类图书文献主要包括：与本专业有关的图书、期刊、资料、规范规程、标准、法律法规、图集图纸等，并能及时更新、充实。</w:t>
      </w:r>
    </w:p>
    <w:p>
      <w:pPr>
        <w:autoSpaceDE w:val="0"/>
        <w:autoSpaceDN w:val="0"/>
        <w:adjustRightInd w:val="0"/>
        <w:spacing w:line="440" w:lineRule="exact"/>
        <w:ind w:firstLine="600" w:firstLineChars="250"/>
        <w:rPr>
          <w:rFonts w:ascii="仿宋" w:hAnsi="仿宋" w:eastAsia="仿宋"/>
          <w:bCs/>
          <w:color w:val="auto"/>
          <w:sz w:val="24"/>
        </w:rPr>
      </w:pPr>
      <w:r>
        <w:rPr>
          <w:rFonts w:ascii="仿宋" w:hAnsi="仿宋" w:eastAsia="仿宋"/>
          <w:bCs/>
          <w:color w:val="auto"/>
          <w:sz w:val="24"/>
        </w:rPr>
        <w:t>3.</w:t>
      </w:r>
      <w:r>
        <w:rPr>
          <w:rFonts w:hint="eastAsia" w:ascii="仿宋" w:hAnsi="仿宋" w:eastAsia="仿宋"/>
          <w:bCs/>
          <w:color w:val="auto"/>
          <w:sz w:val="24"/>
        </w:rPr>
        <w:t>数字化（网络）资源建设</w:t>
      </w:r>
    </w:p>
    <w:p>
      <w:pPr>
        <w:spacing w:line="440" w:lineRule="exact"/>
        <w:ind w:firstLine="480" w:firstLineChars="200"/>
        <w:rPr>
          <w:rFonts w:ascii="仿宋" w:hAnsi="仿宋" w:eastAsia="仿宋"/>
          <w:color w:val="auto"/>
          <w:sz w:val="24"/>
        </w:rPr>
      </w:pPr>
      <w:r>
        <w:rPr>
          <w:rFonts w:hint="eastAsia" w:ascii="仿宋" w:hAnsi="仿宋" w:eastAsia="仿宋"/>
          <w:bCs/>
          <w:color w:val="auto"/>
          <w:sz w:val="24"/>
        </w:rPr>
        <w:t>根据</w:t>
      </w:r>
      <w:r>
        <w:rPr>
          <w:rFonts w:hint="eastAsia" w:ascii="仿宋" w:hAnsi="仿宋" w:eastAsia="仿宋"/>
          <w:color w:val="auto"/>
          <w:sz w:val="24"/>
        </w:rPr>
        <w:t xml:space="preserve">校内外资源，逐步建立校内有特色的、内容丰富的专业数字化（网络）资料等学习资源库和具有检索信息资源的工具，有利于学生自主学习，并能使用便捷、更新及时的数字化专业教学资源。  </w:t>
      </w:r>
    </w:p>
    <w:p>
      <w:pPr>
        <w:autoSpaceDE w:val="0"/>
        <w:autoSpaceDN w:val="0"/>
        <w:adjustRightInd w:val="0"/>
        <w:spacing w:line="440" w:lineRule="exact"/>
        <w:ind w:firstLine="480" w:firstLineChars="200"/>
        <w:rPr>
          <w:rFonts w:ascii="仿宋" w:hAnsi="仿宋" w:eastAsia="仿宋"/>
          <w:color w:val="auto"/>
          <w:sz w:val="24"/>
        </w:rPr>
      </w:pPr>
      <w:r>
        <w:rPr>
          <w:rFonts w:hint="eastAsia" w:ascii="仿宋" w:hAnsi="仿宋" w:eastAsia="仿宋"/>
          <w:color w:val="auto"/>
          <w:sz w:val="24"/>
        </w:rPr>
        <w:t>在教学中充分利用先进的校园网及多媒体设备，建立课件库、素材库、光盘、期刊网等，保障学生自主学习和知识拓展。</w:t>
      </w:r>
    </w:p>
    <w:p>
      <w:pPr>
        <w:spacing w:line="440" w:lineRule="exact"/>
        <w:ind w:firstLine="470" w:firstLineChars="196"/>
        <w:rPr>
          <w:rFonts w:ascii="仿宋" w:hAnsi="仿宋" w:eastAsia="仿宋"/>
          <w:bCs/>
          <w:color w:val="auto"/>
          <w:sz w:val="24"/>
        </w:rPr>
      </w:pPr>
      <w:r>
        <w:rPr>
          <w:rFonts w:hint="eastAsia" w:ascii="仿宋" w:hAnsi="仿宋" w:eastAsia="仿宋"/>
          <w:bCs/>
          <w:color w:val="auto"/>
          <w:sz w:val="24"/>
        </w:rPr>
        <w:t xml:space="preserve">（四）教学方法 </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以学生为中心”，根据学生特点，激发学生学习兴趣；实行任务驱动、项目导向等多种形式的“做中学、做中教”、“理学一体化”教学模式，突出学生的主体地位，因材施教，专业课由双师素质教师和兼职教师上课的比例≥80%。</w:t>
      </w:r>
    </w:p>
    <w:p>
      <w:pPr>
        <w:autoSpaceDE w:val="0"/>
        <w:autoSpaceDN w:val="0"/>
        <w:adjustRightInd w:val="0"/>
        <w:spacing w:line="440" w:lineRule="exact"/>
        <w:ind w:firstLine="477" w:firstLineChars="199"/>
        <w:rPr>
          <w:rFonts w:ascii="仿宋" w:hAnsi="仿宋" w:eastAsia="仿宋"/>
          <w:color w:val="auto"/>
          <w:sz w:val="24"/>
        </w:rPr>
      </w:pPr>
      <w:r>
        <w:rPr>
          <w:rFonts w:hint="eastAsia" w:ascii="仿宋" w:hAnsi="仿宋" w:eastAsia="仿宋"/>
          <w:color w:val="auto"/>
          <w:sz w:val="24"/>
        </w:rPr>
        <w:t>以工作过程为导向、以岗位任务为驱动的理论与实践融合，强调实践的课程。根据该课程的性质和定位，设计教学方法。同时针对课程内容的不同，岗位能力的不同，教学方法的选择也不相同，建议采用如案例教学法、项目导入法、主题教学法、小组讨论、 市场调研、作品展示、虚拟任务和场景、讲评法等方法。在实施教学时，结合网络平台、信息技术，进行课堂直播等多种教学形式和方法，以调动学生的学习积极性和主动性为主，鼓励学生发现问题、思考问题和解决问题，培养学生自主学习和创新创业的能力。</w:t>
      </w:r>
    </w:p>
    <w:p>
      <w:pPr>
        <w:spacing w:line="440" w:lineRule="exact"/>
        <w:ind w:firstLine="470" w:firstLineChars="196"/>
        <w:rPr>
          <w:rFonts w:ascii="仿宋" w:hAnsi="仿宋" w:eastAsia="仿宋"/>
          <w:bCs/>
          <w:color w:val="auto"/>
          <w:sz w:val="24"/>
        </w:rPr>
      </w:pPr>
      <w:r>
        <w:rPr>
          <w:rFonts w:hint="eastAsia" w:ascii="仿宋" w:hAnsi="仿宋" w:eastAsia="仿宋"/>
          <w:bCs/>
          <w:color w:val="auto"/>
          <w:sz w:val="24"/>
        </w:rPr>
        <w:t xml:space="preserve">（五）学习评价 </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从专业技能、方法能力与社会能力或者从知识、技能、态度三方面寻找指标，要关注学习者的个体差异，评价主要采用过程性评价、结果性评价及其组合方式进行。</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突出能力的考核评价方式，体现对综合素质的评价；吸纳更多行业企业和社会组织参与考核评价。</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 xml:space="preserve">1.建立学院、系部、教研室三级教学管理制度和学院、系部、学生三位一体的教学监督评价系统。 </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 xml:space="preserve">2.发挥院、系督导和学生的监督评价作用，督导听课与教研室主任听课相结合；教师之间相互听课的制度和学生教学信息员制度相结合。以教师教学和学生学习为重点，进行学生评教、教师评学。 </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 xml:space="preserve">3.积极推行通过校企合作方式吸引更多行业企业和社会组织参与教学考核与管理。 </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4.专业指导委员会参与社会需求论证、人才培养方案的制定、教学评价、和毕业生质量跟踪调查。</w:t>
      </w:r>
    </w:p>
    <w:p>
      <w:pPr>
        <w:spacing w:line="440" w:lineRule="exact"/>
        <w:ind w:firstLine="470" w:firstLineChars="196"/>
        <w:rPr>
          <w:rFonts w:ascii="仿宋" w:hAnsi="仿宋" w:eastAsia="仿宋"/>
          <w:color w:val="auto"/>
          <w:sz w:val="24"/>
        </w:rPr>
      </w:pPr>
      <w:r>
        <w:rPr>
          <w:rFonts w:hint="eastAsia" w:ascii="仿宋" w:hAnsi="仿宋" w:eastAsia="仿宋"/>
          <w:color w:val="auto"/>
          <w:sz w:val="24"/>
        </w:rPr>
        <w:t xml:space="preserve"> 5.建立理论和实操考核相结合、考试成绩和平时成绩相结合、课程考核与技能证书考核相结合、课堂知识与企业实际需求相结合的多种形式的综合考核体系，考核体系包括专任教师、企业兼职教师、项目小组及客户多元化评价。</w:t>
      </w:r>
    </w:p>
    <w:p>
      <w:pPr>
        <w:spacing w:line="440" w:lineRule="exact"/>
        <w:ind w:firstLine="470" w:firstLineChars="196"/>
        <w:rPr>
          <w:rFonts w:ascii="仿宋" w:hAnsi="仿宋" w:eastAsia="仿宋"/>
          <w:bCs/>
          <w:color w:val="auto"/>
          <w:sz w:val="24"/>
        </w:rPr>
      </w:pPr>
      <w:r>
        <w:rPr>
          <w:rFonts w:hint="eastAsia" w:ascii="仿宋" w:hAnsi="仿宋" w:eastAsia="仿宋"/>
          <w:bCs/>
          <w:color w:val="auto"/>
          <w:sz w:val="24"/>
        </w:rPr>
        <w:t>（六）质量管理</w:t>
      </w:r>
    </w:p>
    <w:p>
      <w:pPr>
        <w:spacing w:line="440" w:lineRule="exact"/>
        <w:ind w:firstLine="470" w:firstLineChars="196"/>
        <w:rPr>
          <w:rFonts w:ascii="仿宋" w:hAnsi="仿宋" w:eastAsia="仿宋"/>
          <w:bCs/>
          <w:color w:val="auto"/>
          <w:sz w:val="24"/>
        </w:rPr>
      </w:pPr>
      <w:r>
        <w:rPr>
          <w:rFonts w:ascii="仿宋" w:hAnsi="仿宋" w:eastAsia="仿宋"/>
          <w:bCs/>
          <w:color w:val="auto"/>
          <w:sz w:val="24"/>
        </w:rPr>
        <w:t>1.</w:t>
      </w:r>
      <w:r>
        <w:rPr>
          <w:rFonts w:hint="eastAsia" w:ascii="仿宋" w:hAnsi="仿宋" w:eastAsia="仿宋"/>
          <w:bCs/>
          <w:color w:val="auto"/>
          <w:sz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40" w:lineRule="exact"/>
        <w:ind w:firstLine="470" w:firstLineChars="196"/>
        <w:rPr>
          <w:rFonts w:ascii="仿宋" w:hAnsi="仿宋" w:eastAsia="仿宋"/>
          <w:bCs/>
          <w:color w:val="auto"/>
          <w:sz w:val="24"/>
        </w:rPr>
      </w:pPr>
      <w:r>
        <w:rPr>
          <w:rFonts w:hint="eastAsia" w:ascii="仿宋" w:hAnsi="仿宋" w:eastAsia="仿宋"/>
          <w:bCs/>
          <w:color w:val="auto"/>
          <w:sz w:val="24"/>
        </w:rPr>
        <w:t>2.建立毕业生跟踪反馈机制级社会评价机制，并对生源情况、在校生学业水平、毕业生就业情况等进行分析，定期评价人才培养质量和培养目标达成情况，找出问题、分析原因、提出措施，为下一届人才培养提供参考依据。</w:t>
      </w:r>
    </w:p>
    <w:p>
      <w:pPr>
        <w:spacing w:line="440" w:lineRule="exact"/>
        <w:ind w:firstLine="562" w:firstLineChars="200"/>
        <w:rPr>
          <w:rFonts w:ascii="仿宋" w:hAnsi="仿宋" w:eastAsia="仿宋"/>
          <w:b/>
          <w:color w:val="auto"/>
          <w:sz w:val="28"/>
          <w:szCs w:val="28"/>
        </w:rPr>
      </w:pPr>
    </w:p>
    <w:p>
      <w:pPr>
        <w:spacing w:line="440" w:lineRule="exact"/>
        <w:ind w:firstLine="562" w:firstLineChars="200"/>
        <w:rPr>
          <w:rFonts w:ascii="仿宋" w:hAnsi="仿宋" w:eastAsia="仿宋"/>
          <w:b/>
          <w:color w:val="auto"/>
          <w:sz w:val="28"/>
          <w:szCs w:val="28"/>
        </w:rPr>
      </w:pPr>
      <w:r>
        <w:rPr>
          <w:rFonts w:hint="eastAsia" w:ascii="仿宋" w:hAnsi="仿宋" w:eastAsia="仿宋"/>
          <w:b/>
          <w:color w:val="auto"/>
          <w:sz w:val="28"/>
          <w:szCs w:val="28"/>
        </w:rPr>
        <w:t>九、毕业规定</w:t>
      </w:r>
    </w:p>
    <w:p>
      <w:pPr>
        <w:widowControl/>
        <w:snapToGrid w:val="0"/>
        <w:spacing w:line="440" w:lineRule="exact"/>
        <w:ind w:left="420" w:leftChars="200"/>
        <w:jc w:val="left"/>
        <w:rPr>
          <w:rFonts w:ascii="仿宋" w:hAnsi="仿宋" w:eastAsia="仿宋"/>
          <w:color w:val="auto"/>
          <w:sz w:val="24"/>
        </w:rPr>
      </w:pPr>
      <w:r>
        <w:rPr>
          <w:rFonts w:hint="eastAsia" w:ascii="仿宋" w:hAnsi="仿宋" w:eastAsia="仿宋"/>
          <w:color w:val="auto"/>
          <w:sz w:val="24"/>
        </w:rPr>
        <w:t>（一）本专业学生应完成本方案规定的全部课程学习，总学分修满</w:t>
      </w:r>
      <w:r>
        <w:rPr>
          <w:rFonts w:ascii="仿宋" w:hAnsi="仿宋" w:eastAsia="仿宋"/>
          <w:color w:val="auto"/>
          <w:sz w:val="24"/>
        </w:rPr>
        <w:t>138</w:t>
      </w:r>
      <w:r>
        <w:rPr>
          <w:rFonts w:hint="eastAsia" w:ascii="仿宋" w:hAnsi="仿宋" w:eastAsia="仿宋"/>
          <w:color w:val="auto"/>
          <w:sz w:val="24"/>
        </w:rPr>
        <w:t>学分，其中：</w:t>
      </w:r>
    </w:p>
    <w:p>
      <w:pPr>
        <w:widowControl/>
        <w:snapToGrid w:val="0"/>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公共基础课程：</w:t>
      </w:r>
      <w:r>
        <w:rPr>
          <w:rFonts w:ascii="仿宋" w:hAnsi="仿宋" w:eastAsia="仿宋"/>
          <w:color w:val="auto"/>
          <w:sz w:val="24"/>
        </w:rPr>
        <w:t>41</w:t>
      </w:r>
      <w:r>
        <w:rPr>
          <w:rFonts w:hint="eastAsia" w:ascii="仿宋" w:hAnsi="仿宋" w:eastAsia="仿宋"/>
          <w:color w:val="auto"/>
          <w:sz w:val="24"/>
        </w:rPr>
        <w:t>学分</w:t>
      </w:r>
    </w:p>
    <w:p>
      <w:pPr>
        <w:widowControl/>
        <w:snapToGrid w:val="0"/>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专业基础课程：</w:t>
      </w:r>
      <w:r>
        <w:rPr>
          <w:rFonts w:ascii="仿宋" w:hAnsi="仿宋" w:eastAsia="仿宋"/>
          <w:color w:val="auto"/>
          <w:sz w:val="24"/>
        </w:rPr>
        <w:t>22</w:t>
      </w:r>
      <w:r>
        <w:rPr>
          <w:rFonts w:hint="eastAsia" w:ascii="仿宋" w:hAnsi="仿宋" w:eastAsia="仿宋"/>
          <w:color w:val="auto"/>
          <w:sz w:val="24"/>
        </w:rPr>
        <w:t>学分</w:t>
      </w:r>
    </w:p>
    <w:p>
      <w:pPr>
        <w:widowControl/>
        <w:snapToGrid w:val="0"/>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专业课程：</w:t>
      </w:r>
      <w:r>
        <w:rPr>
          <w:rFonts w:ascii="仿宋" w:hAnsi="仿宋" w:eastAsia="仿宋"/>
          <w:color w:val="auto"/>
          <w:sz w:val="24"/>
        </w:rPr>
        <w:t>59</w:t>
      </w:r>
      <w:r>
        <w:rPr>
          <w:rFonts w:hint="eastAsia" w:ascii="仿宋" w:hAnsi="仿宋" w:eastAsia="仿宋"/>
          <w:color w:val="auto"/>
          <w:sz w:val="24"/>
        </w:rPr>
        <w:t>学分</w:t>
      </w:r>
    </w:p>
    <w:p>
      <w:pPr>
        <w:widowControl/>
        <w:snapToGrid w:val="0"/>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专业（群）拓展课程：</w:t>
      </w:r>
      <w:r>
        <w:rPr>
          <w:rFonts w:ascii="仿宋" w:hAnsi="仿宋" w:eastAsia="仿宋"/>
          <w:color w:val="auto"/>
          <w:sz w:val="24"/>
        </w:rPr>
        <w:t>16</w:t>
      </w:r>
      <w:r>
        <w:rPr>
          <w:rFonts w:hint="eastAsia" w:ascii="仿宋" w:hAnsi="仿宋" w:eastAsia="仿宋"/>
          <w:color w:val="auto"/>
          <w:sz w:val="24"/>
        </w:rPr>
        <w:t>学分</w:t>
      </w:r>
    </w:p>
    <w:p>
      <w:pPr>
        <w:widowControl/>
        <w:snapToGrid w:val="0"/>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允许学生通过参加技能竞赛、</w:t>
      </w:r>
      <w:r>
        <w:rPr>
          <w:rFonts w:ascii="仿宋" w:hAnsi="仿宋" w:eastAsia="仿宋"/>
          <w:color w:val="auto"/>
          <w:sz w:val="24"/>
        </w:rPr>
        <w:t>高层次学历教育、对外交流学习、</w:t>
      </w:r>
      <w:r>
        <w:rPr>
          <w:rFonts w:hint="eastAsia" w:ascii="仿宋" w:hAnsi="仿宋" w:eastAsia="仿宋"/>
          <w:color w:val="auto"/>
          <w:sz w:val="24"/>
        </w:rPr>
        <w:t>职业</w:t>
      </w:r>
      <w:r>
        <w:rPr>
          <w:rFonts w:ascii="仿宋" w:hAnsi="仿宋" w:eastAsia="仿宋"/>
          <w:color w:val="auto"/>
          <w:sz w:val="24"/>
        </w:rPr>
        <w:t>资格及技能</w:t>
      </w:r>
      <w:r>
        <w:rPr>
          <w:rFonts w:hint="eastAsia" w:ascii="仿宋" w:hAnsi="仿宋" w:eastAsia="仿宋"/>
          <w:color w:val="auto"/>
          <w:sz w:val="24"/>
        </w:rPr>
        <w:t>考证、创新创业实践、第二课堂活动和在线课程等获得的成绩和学分按照《厦门软件职业技术学院课程学分替代管理办法》进行</w:t>
      </w:r>
      <w:r>
        <w:rPr>
          <w:rFonts w:ascii="仿宋" w:hAnsi="仿宋" w:eastAsia="仿宋"/>
          <w:color w:val="auto"/>
          <w:sz w:val="24"/>
        </w:rPr>
        <w:t>学分</w:t>
      </w:r>
      <w:r>
        <w:rPr>
          <w:rFonts w:hint="eastAsia" w:ascii="仿宋" w:hAnsi="仿宋" w:eastAsia="仿宋"/>
          <w:color w:val="auto"/>
          <w:sz w:val="24"/>
        </w:rPr>
        <w:t>认定互换。</w:t>
      </w:r>
    </w:p>
    <w:p>
      <w:pPr>
        <w:widowControl/>
        <w:snapToGrid w:val="0"/>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（二）综合素质测评成绩：合格</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（三）体育素质测评成绩：合格</w:t>
      </w:r>
    </w:p>
    <w:p>
      <w:pPr>
        <w:spacing w:line="440" w:lineRule="exact"/>
        <w:ind w:firstLine="480" w:firstLineChars="200"/>
        <w:rPr>
          <w:rFonts w:ascii="仿宋" w:hAnsi="仿宋" w:eastAsia="仿宋"/>
          <w:b/>
          <w:bCs/>
          <w:color w:val="auto"/>
          <w:sz w:val="24"/>
        </w:rPr>
      </w:pPr>
      <w:r>
        <w:rPr>
          <w:rFonts w:hint="eastAsia" w:ascii="仿宋" w:hAnsi="仿宋" w:eastAsia="仿宋"/>
          <w:color w:val="auto"/>
          <w:sz w:val="24"/>
        </w:rPr>
        <w:t>（四）职业技能证书要求：</w:t>
      </w:r>
    </w:p>
    <w:p>
      <w:pPr>
        <w:widowControl/>
        <w:spacing w:line="360" w:lineRule="auto"/>
        <w:ind w:firstLine="482" w:firstLineChars="200"/>
        <w:jc w:val="center"/>
        <w:rPr>
          <w:rFonts w:ascii="仿宋" w:hAnsi="仿宋" w:eastAsia="仿宋"/>
          <w:b/>
          <w:bCs/>
          <w:color w:val="auto"/>
          <w:sz w:val="24"/>
        </w:rPr>
      </w:pPr>
      <w:r>
        <w:rPr>
          <w:rFonts w:hint="eastAsia" w:ascii="仿宋" w:hAnsi="仿宋" w:eastAsia="仿宋"/>
          <w:b/>
          <w:bCs/>
          <w:color w:val="auto"/>
          <w:sz w:val="24"/>
        </w:rPr>
        <w:t>视觉传达</w:t>
      </w:r>
      <w:r>
        <w:rPr>
          <w:rFonts w:ascii="仿宋" w:hAnsi="仿宋" w:eastAsia="仿宋"/>
          <w:b/>
          <w:bCs/>
          <w:color w:val="auto"/>
          <w:sz w:val="24"/>
        </w:rPr>
        <w:t>专业相关职业资格证书</w:t>
      </w:r>
    </w:p>
    <w:tbl>
      <w:tblPr>
        <w:tblStyle w:val="13"/>
        <w:tblW w:w="880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837"/>
        <w:gridCol w:w="3260"/>
        <w:gridCol w:w="9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712" w:type="dxa"/>
            <w:vAlign w:val="center"/>
          </w:tcPr>
          <w:p>
            <w:pPr>
              <w:spacing w:line="240" w:lineRule="atLeast"/>
              <w:jc w:val="center"/>
              <w:rPr>
                <w:rFonts w:ascii="仿宋" w:hAnsi="仿宋" w:eastAsia="仿宋"/>
                <w:color w:val="auto"/>
                <w:szCs w:val="21"/>
              </w:rPr>
            </w:pPr>
            <w:r>
              <w:rPr>
                <w:rFonts w:ascii="仿宋" w:hAnsi="仿宋" w:eastAsia="仿宋"/>
                <w:color w:val="auto"/>
                <w:szCs w:val="21"/>
              </w:rPr>
              <w:t>序号</w:t>
            </w:r>
          </w:p>
        </w:tc>
        <w:tc>
          <w:tcPr>
            <w:tcW w:w="3837" w:type="dxa"/>
            <w:vAlign w:val="center"/>
          </w:tcPr>
          <w:p>
            <w:pPr>
              <w:spacing w:line="240" w:lineRule="atLeast"/>
              <w:jc w:val="center"/>
              <w:rPr>
                <w:rFonts w:ascii="仿宋" w:hAnsi="仿宋" w:eastAsia="仿宋"/>
                <w:color w:val="auto"/>
                <w:szCs w:val="21"/>
              </w:rPr>
            </w:pPr>
            <w:r>
              <w:rPr>
                <w:rFonts w:ascii="仿宋" w:hAnsi="仿宋" w:eastAsia="仿宋"/>
                <w:color w:val="auto"/>
                <w:szCs w:val="21"/>
              </w:rPr>
              <w:t>职业资格（证书）名称</w:t>
            </w:r>
          </w:p>
        </w:tc>
        <w:tc>
          <w:tcPr>
            <w:tcW w:w="3260" w:type="dxa"/>
            <w:vAlign w:val="center"/>
          </w:tcPr>
          <w:p>
            <w:pPr>
              <w:spacing w:line="240" w:lineRule="atLeast"/>
              <w:jc w:val="center"/>
              <w:rPr>
                <w:rFonts w:ascii="仿宋" w:hAnsi="仿宋" w:eastAsia="仿宋"/>
                <w:color w:val="auto"/>
                <w:szCs w:val="21"/>
              </w:rPr>
            </w:pPr>
            <w:r>
              <w:rPr>
                <w:rFonts w:ascii="仿宋" w:hAnsi="仿宋" w:eastAsia="仿宋"/>
                <w:color w:val="auto"/>
                <w:szCs w:val="21"/>
              </w:rPr>
              <w:t>发证单位</w:t>
            </w:r>
          </w:p>
        </w:tc>
        <w:tc>
          <w:tcPr>
            <w:tcW w:w="992" w:type="dxa"/>
            <w:vAlign w:val="center"/>
          </w:tcPr>
          <w:p>
            <w:pPr>
              <w:spacing w:line="240" w:lineRule="atLeast"/>
              <w:jc w:val="center"/>
              <w:rPr>
                <w:rFonts w:ascii="仿宋" w:hAnsi="仿宋" w:eastAsia="仿宋"/>
                <w:color w:val="auto"/>
                <w:szCs w:val="21"/>
              </w:rPr>
            </w:pPr>
            <w:r>
              <w:rPr>
                <w:rFonts w:ascii="仿宋" w:hAnsi="仿宋" w:eastAsia="仿宋"/>
                <w:color w:val="auto"/>
                <w:szCs w:val="21"/>
              </w:rPr>
              <w:t>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12" w:type="dxa"/>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1</w:t>
            </w:r>
          </w:p>
        </w:tc>
        <w:tc>
          <w:tcPr>
            <w:tcW w:w="3837" w:type="dxa"/>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图形图像应用处理制作员（PHOTOSHOP）</w:t>
            </w:r>
          </w:p>
        </w:tc>
        <w:tc>
          <w:tcPr>
            <w:tcW w:w="3260" w:type="dxa"/>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人力资源和社会保障部职业技能鉴定中心</w:t>
            </w:r>
          </w:p>
        </w:tc>
        <w:tc>
          <w:tcPr>
            <w:tcW w:w="992" w:type="dxa"/>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中级/高级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2</w:t>
            </w:r>
          </w:p>
        </w:tc>
        <w:tc>
          <w:tcPr>
            <w:tcW w:w="3837" w:type="dxa"/>
            <w:vAlign w:val="center"/>
          </w:tcPr>
          <w:p>
            <w:pPr>
              <w:spacing w:line="240" w:lineRule="atLeast"/>
              <w:jc w:val="center"/>
              <w:rPr>
                <w:rFonts w:ascii="仿宋" w:hAnsi="仿宋" w:eastAsia="仿宋"/>
                <w:color w:val="auto"/>
                <w:szCs w:val="21"/>
              </w:rPr>
            </w:pPr>
            <w:r>
              <w:rPr>
                <w:rFonts w:ascii="仿宋" w:hAnsi="仿宋" w:eastAsia="仿宋"/>
                <w:color w:val="auto"/>
                <w:szCs w:val="21"/>
              </w:rPr>
              <w:t>1+</w:t>
            </w:r>
            <w:r>
              <w:rPr>
                <w:rFonts w:hint="eastAsia" w:ascii="仿宋" w:hAnsi="仿宋" w:eastAsia="仿宋"/>
                <w:color w:val="auto"/>
                <w:szCs w:val="21"/>
              </w:rPr>
              <w:t>X文创产品数字化设计</w:t>
            </w:r>
          </w:p>
        </w:tc>
        <w:tc>
          <w:tcPr>
            <w:tcW w:w="3260" w:type="dxa"/>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浙江中科视传科技有限公司</w:t>
            </w:r>
          </w:p>
        </w:tc>
        <w:tc>
          <w:tcPr>
            <w:tcW w:w="992" w:type="dxa"/>
            <w:vAlign w:val="center"/>
          </w:tcPr>
          <w:p>
            <w:pPr>
              <w:spacing w:line="240" w:lineRule="atLeast"/>
              <w:jc w:val="center"/>
              <w:rPr>
                <w:rFonts w:ascii="仿宋" w:hAnsi="仿宋" w:eastAsia="仿宋"/>
                <w:color w:val="auto"/>
                <w:szCs w:val="21"/>
              </w:rPr>
            </w:pPr>
            <w:r>
              <w:rPr>
                <w:rFonts w:hint="eastAsia" w:ascii="仿宋" w:hAnsi="仿宋" w:eastAsia="仿宋"/>
                <w:color w:val="auto"/>
                <w:szCs w:val="21"/>
              </w:rPr>
              <w:t>中</w:t>
            </w:r>
            <w:r>
              <w:rPr>
                <w:rFonts w:ascii="仿宋" w:hAnsi="仿宋" w:eastAsia="仿宋"/>
                <w:color w:val="auto"/>
                <w:szCs w:val="21"/>
              </w:rPr>
              <w:t>/</w:t>
            </w:r>
            <w:r>
              <w:rPr>
                <w:rFonts w:hint="eastAsia" w:ascii="仿宋" w:hAnsi="仿宋" w:eastAsia="仿宋"/>
                <w:color w:val="auto"/>
                <w:szCs w:val="21"/>
              </w:rPr>
              <w:t>高级</w:t>
            </w:r>
          </w:p>
        </w:tc>
      </w:tr>
    </w:tbl>
    <w:p>
      <w:pPr>
        <w:spacing w:line="440" w:lineRule="exact"/>
        <w:ind w:firstLine="562" w:firstLineChars="200"/>
        <w:rPr>
          <w:rFonts w:ascii="仿宋" w:hAnsi="仿宋" w:eastAsia="仿宋"/>
          <w:b/>
          <w:color w:val="auto"/>
          <w:sz w:val="28"/>
          <w:szCs w:val="28"/>
        </w:rPr>
      </w:pPr>
    </w:p>
    <w:p>
      <w:pPr>
        <w:spacing w:line="440" w:lineRule="exact"/>
        <w:ind w:firstLine="551" w:firstLineChars="196"/>
        <w:rPr>
          <w:rFonts w:ascii="仿宋" w:hAnsi="仿宋" w:eastAsia="仿宋"/>
          <w:b/>
          <w:color w:val="auto"/>
          <w:sz w:val="28"/>
          <w:szCs w:val="28"/>
        </w:rPr>
      </w:pPr>
      <w:r>
        <w:rPr>
          <w:rFonts w:hint="eastAsia" w:ascii="仿宋" w:hAnsi="仿宋" w:eastAsia="仿宋"/>
          <w:b/>
          <w:color w:val="auto"/>
          <w:sz w:val="28"/>
          <w:szCs w:val="28"/>
        </w:rPr>
        <w:t xml:space="preserve">十、继续专业学习深造建议 </w:t>
      </w:r>
    </w:p>
    <w:bookmarkEnd w:id="0"/>
    <w:p>
      <w:pPr>
        <w:spacing w:line="440" w:lineRule="exact"/>
        <w:ind w:firstLine="480" w:firstLineChars="200"/>
        <w:rPr>
          <w:rFonts w:ascii="仿宋" w:hAnsi="仿宋" w:eastAsia="仿宋"/>
          <w:color w:val="auto"/>
          <w:sz w:val="24"/>
        </w:rPr>
      </w:pPr>
      <w:r>
        <w:rPr>
          <w:rFonts w:hint="eastAsia" w:ascii="仿宋" w:hAnsi="仿宋" w:eastAsia="仿宋"/>
          <w:color w:val="auto"/>
          <w:sz w:val="24"/>
        </w:rPr>
        <w:t>本专业毕业生要树立终身学习的理念，这是可持续发展获取持久的动力和源泉。根据本专业毕业生未来从事的职业岗位的特点，结合学生自身情况，可以选择继续学习的途径有自学、求学两种。</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自学方式针对性强，能达到学以致用。求学方式可以有通过短期培训班（主要针对特定岗位的职业需求而言），以提升专业技能水平；或继续升学接受继续教育的模式，以提升学历层次。</w:t>
      </w:r>
    </w:p>
    <w:p>
      <w:pPr>
        <w:spacing w:line="440" w:lineRule="exact"/>
        <w:ind w:firstLine="480" w:firstLineChars="200"/>
        <w:rPr>
          <w:rFonts w:ascii="仿宋" w:hAnsi="仿宋" w:eastAsia="仿宋"/>
          <w:color w:val="auto"/>
          <w:sz w:val="24"/>
        </w:rPr>
      </w:pPr>
      <w:r>
        <w:rPr>
          <w:rFonts w:hint="eastAsia" w:ascii="仿宋" w:hAnsi="仿宋" w:eastAsia="仿宋"/>
          <w:color w:val="auto"/>
          <w:sz w:val="24"/>
        </w:rPr>
        <w:t>1.专业技能继续学习的渠道</w:t>
      </w:r>
    </w:p>
    <w:p>
      <w:pPr>
        <w:pStyle w:val="53"/>
        <w:spacing w:line="440" w:lineRule="exact"/>
        <w:ind w:firstLine="480"/>
        <w:rPr>
          <w:rFonts w:ascii="仿宋" w:hAnsi="仿宋" w:eastAsia="仿宋"/>
          <w:color w:val="auto"/>
          <w:sz w:val="24"/>
          <w:szCs w:val="24"/>
        </w:rPr>
      </w:pPr>
      <w:r>
        <w:rPr>
          <w:rFonts w:hint="eastAsia" w:ascii="仿宋" w:hAnsi="仿宋" w:eastAsia="仿宋"/>
          <w:color w:val="auto"/>
          <w:sz w:val="24"/>
          <w:szCs w:val="24"/>
        </w:rPr>
        <w:t>随着视觉传达行业的发展，本专业毕业生走向工作岗位后，应不断地补充更新自己的专业知识，拓宽知识视野，更新知识结构。潜心钻研业务，勇于探索创新，不断提高专业素养和专业技能水平，适应经济社会发展的需要。主要渠道有：</w:t>
      </w:r>
    </w:p>
    <w:p>
      <w:pPr>
        <w:pStyle w:val="53"/>
        <w:spacing w:line="440" w:lineRule="exact"/>
        <w:ind w:firstLine="480"/>
        <w:rPr>
          <w:rFonts w:ascii="仿宋" w:hAnsi="仿宋" w:eastAsia="仿宋"/>
          <w:color w:val="auto"/>
          <w:sz w:val="24"/>
          <w:szCs w:val="24"/>
        </w:rPr>
      </w:pPr>
      <w:r>
        <w:rPr>
          <w:rFonts w:hint="eastAsia" w:ascii="仿宋" w:hAnsi="仿宋" w:eastAsia="仿宋"/>
          <w:color w:val="auto"/>
          <w:sz w:val="24"/>
          <w:szCs w:val="24"/>
        </w:rPr>
        <w:t>（1）学校开展的虚拟现实表现新技术、视觉传达设计专业的创新实践；</w:t>
      </w:r>
    </w:p>
    <w:p>
      <w:pPr>
        <w:pStyle w:val="53"/>
        <w:spacing w:line="440" w:lineRule="exact"/>
        <w:ind w:firstLine="480"/>
        <w:rPr>
          <w:rFonts w:ascii="仿宋" w:hAnsi="仿宋" w:eastAsia="仿宋"/>
          <w:color w:val="auto"/>
          <w:sz w:val="24"/>
          <w:szCs w:val="24"/>
        </w:rPr>
      </w:pPr>
      <w:r>
        <w:rPr>
          <w:rFonts w:hint="eastAsia" w:ascii="仿宋" w:hAnsi="仿宋" w:eastAsia="仿宋"/>
          <w:color w:val="auto"/>
          <w:sz w:val="24"/>
          <w:szCs w:val="24"/>
        </w:rPr>
        <w:t>（2）行业、企业的新探索、新工艺、新技术培训；</w:t>
      </w:r>
    </w:p>
    <w:p>
      <w:pPr>
        <w:pStyle w:val="53"/>
        <w:spacing w:line="440" w:lineRule="exact"/>
        <w:ind w:firstLine="480"/>
        <w:rPr>
          <w:rFonts w:ascii="仿宋" w:hAnsi="仿宋" w:eastAsia="仿宋"/>
          <w:color w:val="auto"/>
          <w:sz w:val="24"/>
          <w:szCs w:val="24"/>
        </w:rPr>
      </w:pPr>
      <w:r>
        <w:rPr>
          <w:rFonts w:hint="eastAsia" w:ascii="仿宋" w:hAnsi="仿宋" w:eastAsia="仿宋"/>
          <w:color w:val="auto"/>
          <w:sz w:val="24"/>
          <w:szCs w:val="24"/>
        </w:rPr>
        <w:t>（3）互联网资源自主学习。</w:t>
      </w:r>
    </w:p>
    <w:p>
      <w:pPr>
        <w:pStyle w:val="53"/>
        <w:spacing w:line="440" w:lineRule="exact"/>
        <w:ind w:firstLine="480"/>
        <w:rPr>
          <w:rFonts w:ascii="仿宋" w:hAnsi="仿宋" w:eastAsia="仿宋"/>
          <w:color w:val="auto"/>
          <w:sz w:val="24"/>
          <w:szCs w:val="24"/>
        </w:rPr>
      </w:pPr>
      <w:r>
        <w:rPr>
          <w:rFonts w:hint="eastAsia" w:ascii="仿宋" w:hAnsi="仿宋" w:eastAsia="仿宋"/>
          <w:color w:val="auto"/>
          <w:sz w:val="24"/>
          <w:szCs w:val="24"/>
        </w:rPr>
        <w:t>2.提高层次教育的专业面向</w:t>
      </w:r>
    </w:p>
    <w:p>
      <w:pPr>
        <w:pStyle w:val="53"/>
        <w:spacing w:line="440" w:lineRule="exact"/>
        <w:ind w:firstLine="480"/>
        <w:rPr>
          <w:rFonts w:ascii="仿宋" w:hAnsi="仿宋" w:eastAsia="仿宋"/>
          <w:color w:val="auto"/>
          <w:sz w:val="24"/>
          <w:szCs w:val="24"/>
        </w:rPr>
      </w:pPr>
      <w:r>
        <w:rPr>
          <w:rFonts w:hint="eastAsia" w:ascii="仿宋" w:hAnsi="仿宋" w:eastAsia="仿宋"/>
          <w:color w:val="auto"/>
          <w:sz w:val="24"/>
          <w:szCs w:val="24"/>
        </w:rPr>
        <w:t>本专业毕业生为了提高个人学历层次，可在毕业后参加专升本、自学考试、网络远程教育等相关途径，获得更高层次的教育机会，更高学历层次的专业面向主要有：        展示设计专业、公共空间设计专业、艺术设计专业、广告设计专业等。</w:t>
      </w:r>
    </w:p>
    <w:p>
      <w:pPr>
        <w:pStyle w:val="53"/>
        <w:spacing w:line="440" w:lineRule="exact"/>
        <w:ind w:firstLine="480"/>
        <w:rPr>
          <w:rFonts w:ascii="仿宋" w:hAnsi="仿宋" w:eastAsia="仿宋"/>
          <w:color w:val="auto"/>
          <w:sz w:val="24"/>
          <w:szCs w:val="24"/>
        </w:rPr>
      </w:pPr>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4B995F"/>
    <w:multiLevelType w:val="singleLevel"/>
    <w:tmpl w:val="994B995F"/>
    <w:lvl w:ilvl="0" w:tentative="0">
      <w:start w:val="1"/>
      <w:numFmt w:val="decimal"/>
      <w:suff w:val="nothing"/>
      <w:lvlText w:val="%1、"/>
      <w:lvlJc w:val="left"/>
    </w:lvl>
  </w:abstractNum>
  <w:abstractNum w:abstractNumId="1">
    <w:nsid w:val="DBD8A079"/>
    <w:multiLevelType w:val="singleLevel"/>
    <w:tmpl w:val="DBD8A079"/>
    <w:lvl w:ilvl="0" w:tentative="0">
      <w:start w:val="1"/>
      <w:numFmt w:val="decimal"/>
      <w:suff w:val="nothing"/>
      <w:lvlText w:val="（%1）"/>
      <w:lvlJc w:val="left"/>
    </w:lvl>
  </w:abstractNum>
  <w:abstractNum w:abstractNumId="2">
    <w:nsid w:val="FBFD290E"/>
    <w:multiLevelType w:val="singleLevel"/>
    <w:tmpl w:val="FBFD290E"/>
    <w:lvl w:ilvl="0" w:tentative="0">
      <w:start w:val="2"/>
      <w:numFmt w:val="chineseCounting"/>
      <w:suff w:val="nothing"/>
      <w:lvlText w:val="%1、"/>
      <w:lvlJc w:val="left"/>
      <w:rPr>
        <w:rFonts w:hint="eastAsia"/>
      </w:rPr>
    </w:lvl>
  </w:abstractNum>
  <w:abstractNum w:abstractNumId="3">
    <w:nsid w:val="0000000C"/>
    <w:multiLevelType w:val="singleLevel"/>
    <w:tmpl w:val="0000000C"/>
    <w:lvl w:ilvl="0" w:tentative="0">
      <w:start w:val="1"/>
      <w:numFmt w:val="decimal"/>
      <w:suff w:val="nothing"/>
      <w:lvlText w:val="%1、"/>
      <w:lvlJc w:val="left"/>
    </w:lvl>
  </w:abstractNum>
  <w:abstractNum w:abstractNumId="4">
    <w:nsid w:val="091A4B5D"/>
    <w:multiLevelType w:val="multilevel"/>
    <w:tmpl w:val="091A4B5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EBB5079"/>
    <w:multiLevelType w:val="multilevel"/>
    <w:tmpl w:val="0EBB507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F572D5B"/>
    <w:multiLevelType w:val="multilevel"/>
    <w:tmpl w:val="0F572D5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3027499"/>
    <w:multiLevelType w:val="multilevel"/>
    <w:tmpl w:val="1302749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4A50FC"/>
    <w:multiLevelType w:val="multilevel"/>
    <w:tmpl w:val="164A50F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B74977D"/>
    <w:multiLevelType w:val="singleLevel"/>
    <w:tmpl w:val="2B74977D"/>
    <w:lvl w:ilvl="0" w:tentative="0">
      <w:start w:val="1"/>
      <w:numFmt w:val="decimal"/>
      <w:suff w:val="nothing"/>
      <w:lvlText w:val="（%1）"/>
      <w:lvlJc w:val="left"/>
    </w:lvl>
  </w:abstractNum>
  <w:abstractNum w:abstractNumId="10">
    <w:nsid w:val="4150677A"/>
    <w:multiLevelType w:val="multilevel"/>
    <w:tmpl w:val="4150677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36F4ADF"/>
    <w:multiLevelType w:val="multilevel"/>
    <w:tmpl w:val="436F4AD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4BFE07D1"/>
    <w:multiLevelType w:val="multilevel"/>
    <w:tmpl w:val="4BFE07D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DD80BB1"/>
    <w:multiLevelType w:val="multilevel"/>
    <w:tmpl w:val="4DD80BB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8690D3D"/>
    <w:multiLevelType w:val="multilevel"/>
    <w:tmpl w:val="58690D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EE65AE7"/>
    <w:multiLevelType w:val="multilevel"/>
    <w:tmpl w:val="5EE65AE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211459F"/>
    <w:multiLevelType w:val="multilevel"/>
    <w:tmpl w:val="7211459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 w:numId="4">
    <w:abstractNumId w:val="9"/>
  </w:num>
  <w:num w:numId="5">
    <w:abstractNumId w:val="3"/>
    <w:lvlOverride w:ilvl="0">
      <w:startOverride w:val="1"/>
    </w:lvlOverride>
  </w:num>
  <w:num w:numId="6">
    <w:abstractNumId w:val="6"/>
  </w:num>
  <w:num w:numId="7">
    <w:abstractNumId w:val="7"/>
  </w:num>
  <w:num w:numId="8">
    <w:abstractNumId w:val="11"/>
  </w:num>
  <w:num w:numId="9">
    <w:abstractNumId w:val="15"/>
  </w:num>
  <w:num w:numId="10">
    <w:abstractNumId w:val="4"/>
  </w:num>
  <w:num w:numId="11">
    <w:abstractNumId w:val="8"/>
  </w:num>
  <w:num w:numId="12">
    <w:abstractNumId w:val="12"/>
  </w:num>
  <w:num w:numId="13">
    <w:abstractNumId w:val="5"/>
  </w:num>
  <w:num w:numId="14">
    <w:abstractNumId w:val="16"/>
  </w:num>
  <w:num w:numId="15">
    <w:abstractNumId w:val="13"/>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zNzIzY2Y4MTIzODEyODIxMGE0ZGFlNWNiNjQxZWEifQ=="/>
  </w:docVars>
  <w:rsids>
    <w:rsidRoot w:val="001A6FFA"/>
    <w:rsid w:val="00000D0E"/>
    <w:rsid w:val="0000551F"/>
    <w:rsid w:val="000063DF"/>
    <w:rsid w:val="00006D1F"/>
    <w:rsid w:val="0000730E"/>
    <w:rsid w:val="00011931"/>
    <w:rsid w:val="000152B4"/>
    <w:rsid w:val="000166DB"/>
    <w:rsid w:val="0001771C"/>
    <w:rsid w:val="00021625"/>
    <w:rsid w:val="00023876"/>
    <w:rsid w:val="00023D77"/>
    <w:rsid w:val="00023E2A"/>
    <w:rsid w:val="000351EB"/>
    <w:rsid w:val="00035FEF"/>
    <w:rsid w:val="0004172A"/>
    <w:rsid w:val="00042829"/>
    <w:rsid w:val="00042E28"/>
    <w:rsid w:val="00044D5D"/>
    <w:rsid w:val="00044E8F"/>
    <w:rsid w:val="000457E9"/>
    <w:rsid w:val="000507DF"/>
    <w:rsid w:val="00052BA8"/>
    <w:rsid w:val="000541DA"/>
    <w:rsid w:val="00054310"/>
    <w:rsid w:val="000577CF"/>
    <w:rsid w:val="00064234"/>
    <w:rsid w:val="00066D98"/>
    <w:rsid w:val="00067598"/>
    <w:rsid w:val="00070B7D"/>
    <w:rsid w:val="00072F55"/>
    <w:rsid w:val="0007552E"/>
    <w:rsid w:val="000864E5"/>
    <w:rsid w:val="00090176"/>
    <w:rsid w:val="00090E30"/>
    <w:rsid w:val="00091B64"/>
    <w:rsid w:val="00094D9C"/>
    <w:rsid w:val="00094E19"/>
    <w:rsid w:val="00096672"/>
    <w:rsid w:val="000977B6"/>
    <w:rsid w:val="000A161F"/>
    <w:rsid w:val="000A1F1B"/>
    <w:rsid w:val="000A330C"/>
    <w:rsid w:val="000A504E"/>
    <w:rsid w:val="000A5E13"/>
    <w:rsid w:val="000B2BA2"/>
    <w:rsid w:val="000B4CD8"/>
    <w:rsid w:val="000B5FC9"/>
    <w:rsid w:val="000B6BB1"/>
    <w:rsid w:val="000C0A90"/>
    <w:rsid w:val="000C3358"/>
    <w:rsid w:val="000C387C"/>
    <w:rsid w:val="000C5E96"/>
    <w:rsid w:val="000C6566"/>
    <w:rsid w:val="000C6D7A"/>
    <w:rsid w:val="000D2BAB"/>
    <w:rsid w:val="000D5A76"/>
    <w:rsid w:val="000D5E8F"/>
    <w:rsid w:val="000E178D"/>
    <w:rsid w:val="000E3357"/>
    <w:rsid w:val="000E7013"/>
    <w:rsid w:val="000E7449"/>
    <w:rsid w:val="000E7667"/>
    <w:rsid w:val="000E779B"/>
    <w:rsid w:val="000F4151"/>
    <w:rsid w:val="000F5C4B"/>
    <w:rsid w:val="000F73DD"/>
    <w:rsid w:val="000F77AB"/>
    <w:rsid w:val="000F7FBD"/>
    <w:rsid w:val="0010156C"/>
    <w:rsid w:val="0011058C"/>
    <w:rsid w:val="001111ED"/>
    <w:rsid w:val="00111500"/>
    <w:rsid w:val="00112D5F"/>
    <w:rsid w:val="0011434C"/>
    <w:rsid w:val="001155CA"/>
    <w:rsid w:val="00117DEA"/>
    <w:rsid w:val="001230FC"/>
    <w:rsid w:val="00127510"/>
    <w:rsid w:val="00127730"/>
    <w:rsid w:val="00127C55"/>
    <w:rsid w:val="00132540"/>
    <w:rsid w:val="00132C31"/>
    <w:rsid w:val="00135BBB"/>
    <w:rsid w:val="0013712F"/>
    <w:rsid w:val="0014003A"/>
    <w:rsid w:val="001401A3"/>
    <w:rsid w:val="00142930"/>
    <w:rsid w:val="001450A1"/>
    <w:rsid w:val="0014575E"/>
    <w:rsid w:val="001509F7"/>
    <w:rsid w:val="00151155"/>
    <w:rsid w:val="00152707"/>
    <w:rsid w:val="00153A7D"/>
    <w:rsid w:val="00162CE8"/>
    <w:rsid w:val="00166EDB"/>
    <w:rsid w:val="00167282"/>
    <w:rsid w:val="00167649"/>
    <w:rsid w:val="001702D1"/>
    <w:rsid w:val="00170DC9"/>
    <w:rsid w:val="001729B7"/>
    <w:rsid w:val="0017529B"/>
    <w:rsid w:val="0018092A"/>
    <w:rsid w:val="001825CE"/>
    <w:rsid w:val="00183150"/>
    <w:rsid w:val="00185B9B"/>
    <w:rsid w:val="00192A7A"/>
    <w:rsid w:val="0019413A"/>
    <w:rsid w:val="001962FC"/>
    <w:rsid w:val="001A1AC2"/>
    <w:rsid w:val="001A38EA"/>
    <w:rsid w:val="001A6FFA"/>
    <w:rsid w:val="001B10F3"/>
    <w:rsid w:val="001B4D8A"/>
    <w:rsid w:val="001B60E4"/>
    <w:rsid w:val="001C59B1"/>
    <w:rsid w:val="001D45DD"/>
    <w:rsid w:val="001D53FD"/>
    <w:rsid w:val="001D6386"/>
    <w:rsid w:val="001E2B3B"/>
    <w:rsid w:val="001E2C4A"/>
    <w:rsid w:val="001E3186"/>
    <w:rsid w:val="001E67AB"/>
    <w:rsid w:val="001F469C"/>
    <w:rsid w:val="001F5C9F"/>
    <w:rsid w:val="001F74C3"/>
    <w:rsid w:val="00201C86"/>
    <w:rsid w:val="00204060"/>
    <w:rsid w:val="002041FA"/>
    <w:rsid w:val="00205A26"/>
    <w:rsid w:val="00207197"/>
    <w:rsid w:val="00214925"/>
    <w:rsid w:val="0021719C"/>
    <w:rsid w:val="0021799B"/>
    <w:rsid w:val="00220749"/>
    <w:rsid w:val="00220FE8"/>
    <w:rsid w:val="002213B6"/>
    <w:rsid w:val="002222AE"/>
    <w:rsid w:val="002225F3"/>
    <w:rsid w:val="00222B3D"/>
    <w:rsid w:val="00223BC0"/>
    <w:rsid w:val="002300D1"/>
    <w:rsid w:val="002343C1"/>
    <w:rsid w:val="00240219"/>
    <w:rsid w:val="002457D5"/>
    <w:rsid w:val="00246D77"/>
    <w:rsid w:val="00257BDC"/>
    <w:rsid w:val="002611D4"/>
    <w:rsid w:val="00265A10"/>
    <w:rsid w:val="00266A52"/>
    <w:rsid w:val="00270168"/>
    <w:rsid w:val="0027148A"/>
    <w:rsid w:val="00274DC6"/>
    <w:rsid w:val="00276AEB"/>
    <w:rsid w:val="00281A52"/>
    <w:rsid w:val="00282FB9"/>
    <w:rsid w:val="00283E8F"/>
    <w:rsid w:val="00290572"/>
    <w:rsid w:val="00291672"/>
    <w:rsid w:val="00294CF2"/>
    <w:rsid w:val="002954C8"/>
    <w:rsid w:val="002955ED"/>
    <w:rsid w:val="002965C8"/>
    <w:rsid w:val="002A1FDB"/>
    <w:rsid w:val="002A30BA"/>
    <w:rsid w:val="002A4DE2"/>
    <w:rsid w:val="002B15A6"/>
    <w:rsid w:val="002B5933"/>
    <w:rsid w:val="002C1221"/>
    <w:rsid w:val="002C3225"/>
    <w:rsid w:val="002C39B7"/>
    <w:rsid w:val="002C544D"/>
    <w:rsid w:val="002C7657"/>
    <w:rsid w:val="002D1018"/>
    <w:rsid w:val="002D4191"/>
    <w:rsid w:val="002D492C"/>
    <w:rsid w:val="002D4DB1"/>
    <w:rsid w:val="002E14E3"/>
    <w:rsid w:val="002E2843"/>
    <w:rsid w:val="002E4E3D"/>
    <w:rsid w:val="002E5D06"/>
    <w:rsid w:val="002E7475"/>
    <w:rsid w:val="002F031B"/>
    <w:rsid w:val="002F2875"/>
    <w:rsid w:val="002F37F3"/>
    <w:rsid w:val="002F57D6"/>
    <w:rsid w:val="002F6E1C"/>
    <w:rsid w:val="002F71AD"/>
    <w:rsid w:val="002F777E"/>
    <w:rsid w:val="003031F3"/>
    <w:rsid w:val="00310E1F"/>
    <w:rsid w:val="003113DA"/>
    <w:rsid w:val="00315577"/>
    <w:rsid w:val="00324FEA"/>
    <w:rsid w:val="003302B4"/>
    <w:rsid w:val="003304B3"/>
    <w:rsid w:val="0033093A"/>
    <w:rsid w:val="00330FE4"/>
    <w:rsid w:val="003332E1"/>
    <w:rsid w:val="003341A3"/>
    <w:rsid w:val="00336DC8"/>
    <w:rsid w:val="00341206"/>
    <w:rsid w:val="003427F4"/>
    <w:rsid w:val="003449BF"/>
    <w:rsid w:val="003454DD"/>
    <w:rsid w:val="003479C9"/>
    <w:rsid w:val="0036372F"/>
    <w:rsid w:val="00363A6F"/>
    <w:rsid w:val="00366A26"/>
    <w:rsid w:val="00372E2B"/>
    <w:rsid w:val="0037431B"/>
    <w:rsid w:val="00376544"/>
    <w:rsid w:val="003776DA"/>
    <w:rsid w:val="00380A98"/>
    <w:rsid w:val="003823B1"/>
    <w:rsid w:val="00386E92"/>
    <w:rsid w:val="00390A06"/>
    <w:rsid w:val="00390D51"/>
    <w:rsid w:val="003A1F22"/>
    <w:rsid w:val="003A4C36"/>
    <w:rsid w:val="003A6D1B"/>
    <w:rsid w:val="003B1F9C"/>
    <w:rsid w:val="003B2944"/>
    <w:rsid w:val="003B391B"/>
    <w:rsid w:val="003B42A5"/>
    <w:rsid w:val="003B6615"/>
    <w:rsid w:val="003C1846"/>
    <w:rsid w:val="003C1F3A"/>
    <w:rsid w:val="003C52FB"/>
    <w:rsid w:val="003D0A23"/>
    <w:rsid w:val="003D3F4A"/>
    <w:rsid w:val="003D56A4"/>
    <w:rsid w:val="003E46B5"/>
    <w:rsid w:val="003E6090"/>
    <w:rsid w:val="003E6E65"/>
    <w:rsid w:val="003F05EF"/>
    <w:rsid w:val="003F5E41"/>
    <w:rsid w:val="004015F7"/>
    <w:rsid w:val="00403F4F"/>
    <w:rsid w:val="0040642A"/>
    <w:rsid w:val="00413EAF"/>
    <w:rsid w:val="00417981"/>
    <w:rsid w:val="004203C1"/>
    <w:rsid w:val="00421EA6"/>
    <w:rsid w:val="00425C33"/>
    <w:rsid w:val="00437F3F"/>
    <w:rsid w:val="00442AF1"/>
    <w:rsid w:val="00442FC1"/>
    <w:rsid w:val="00443313"/>
    <w:rsid w:val="00446909"/>
    <w:rsid w:val="00453F8B"/>
    <w:rsid w:val="00454801"/>
    <w:rsid w:val="00461178"/>
    <w:rsid w:val="00463639"/>
    <w:rsid w:val="00465DAE"/>
    <w:rsid w:val="0047131F"/>
    <w:rsid w:val="00473708"/>
    <w:rsid w:val="0047378F"/>
    <w:rsid w:val="00473F36"/>
    <w:rsid w:val="00474E6B"/>
    <w:rsid w:val="00475E37"/>
    <w:rsid w:val="0048323D"/>
    <w:rsid w:val="00483EFB"/>
    <w:rsid w:val="00490838"/>
    <w:rsid w:val="00490EAC"/>
    <w:rsid w:val="00491B6E"/>
    <w:rsid w:val="00497159"/>
    <w:rsid w:val="004979AF"/>
    <w:rsid w:val="004A163A"/>
    <w:rsid w:val="004A2AF6"/>
    <w:rsid w:val="004A6144"/>
    <w:rsid w:val="004A6427"/>
    <w:rsid w:val="004B4C88"/>
    <w:rsid w:val="004B7A2C"/>
    <w:rsid w:val="004C4D03"/>
    <w:rsid w:val="004C7B7B"/>
    <w:rsid w:val="004E102D"/>
    <w:rsid w:val="004E11AE"/>
    <w:rsid w:val="004E32D4"/>
    <w:rsid w:val="004E3B1D"/>
    <w:rsid w:val="004E42D6"/>
    <w:rsid w:val="004E61CB"/>
    <w:rsid w:val="004E7907"/>
    <w:rsid w:val="004F1A0E"/>
    <w:rsid w:val="00500BA9"/>
    <w:rsid w:val="00502A19"/>
    <w:rsid w:val="00503355"/>
    <w:rsid w:val="00504FA9"/>
    <w:rsid w:val="00505AEC"/>
    <w:rsid w:val="00506F36"/>
    <w:rsid w:val="00513A26"/>
    <w:rsid w:val="00514DF6"/>
    <w:rsid w:val="005154B1"/>
    <w:rsid w:val="00520380"/>
    <w:rsid w:val="00520444"/>
    <w:rsid w:val="00522246"/>
    <w:rsid w:val="0052251C"/>
    <w:rsid w:val="00522CFB"/>
    <w:rsid w:val="005273BE"/>
    <w:rsid w:val="00531400"/>
    <w:rsid w:val="00532891"/>
    <w:rsid w:val="005412E7"/>
    <w:rsid w:val="00541891"/>
    <w:rsid w:val="0055037C"/>
    <w:rsid w:val="0055116C"/>
    <w:rsid w:val="00554468"/>
    <w:rsid w:val="00555204"/>
    <w:rsid w:val="005563B6"/>
    <w:rsid w:val="0055650A"/>
    <w:rsid w:val="00561286"/>
    <w:rsid w:val="005628D8"/>
    <w:rsid w:val="005643BC"/>
    <w:rsid w:val="00564CA5"/>
    <w:rsid w:val="00567C88"/>
    <w:rsid w:val="00567DF8"/>
    <w:rsid w:val="00572481"/>
    <w:rsid w:val="0057527A"/>
    <w:rsid w:val="005828CE"/>
    <w:rsid w:val="00583173"/>
    <w:rsid w:val="005929CE"/>
    <w:rsid w:val="00594206"/>
    <w:rsid w:val="0059545F"/>
    <w:rsid w:val="005976F6"/>
    <w:rsid w:val="005A217F"/>
    <w:rsid w:val="005A2C4D"/>
    <w:rsid w:val="005A62D5"/>
    <w:rsid w:val="005B37CB"/>
    <w:rsid w:val="005B47FE"/>
    <w:rsid w:val="005B48C5"/>
    <w:rsid w:val="005B5354"/>
    <w:rsid w:val="005C12F5"/>
    <w:rsid w:val="005C19D3"/>
    <w:rsid w:val="005C222A"/>
    <w:rsid w:val="005C4F89"/>
    <w:rsid w:val="005D1DBE"/>
    <w:rsid w:val="005D565B"/>
    <w:rsid w:val="005E0362"/>
    <w:rsid w:val="005E579C"/>
    <w:rsid w:val="005E6DE7"/>
    <w:rsid w:val="005F4FE6"/>
    <w:rsid w:val="005F506A"/>
    <w:rsid w:val="00600ADB"/>
    <w:rsid w:val="00605BB2"/>
    <w:rsid w:val="0060715A"/>
    <w:rsid w:val="006071C4"/>
    <w:rsid w:val="0062630A"/>
    <w:rsid w:val="006278CF"/>
    <w:rsid w:val="00630A79"/>
    <w:rsid w:val="00630F86"/>
    <w:rsid w:val="00631E45"/>
    <w:rsid w:val="00632A9E"/>
    <w:rsid w:val="00636BE2"/>
    <w:rsid w:val="00642452"/>
    <w:rsid w:val="00642E04"/>
    <w:rsid w:val="00651058"/>
    <w:rsid w:val="00653295"/>
    <w:rsid w:val="006553FA"/>
    <w:rsid w:val="00656062"/>
    <w:rsid w:val="006565FC"/>
    <w:rsid w:val="0066080E"/>
    <w:rsid w:val="0066140C"/>
    <w:rsid w:val="00667790"/>
    <w:rsid w:val="00673593"/>
    <w:rsid w:val="00675752"/>
    <w:rsid w:val="00677547"/>
    <w:rsid w:val="0067777D"/>
    <w:rsid w:val="00677C8A"/>
    <w:rsid w:val="0068057B"/>
    <w:rsid w:val="00682464"/>
    <w:rsid w:val="00684627"/>
    <w:rsid w:val="00685694"/>
    <w:rsid w:val="006857C9"/>
    <w:rsid w:val="0069505F"/>
    <w:rsid w:val="006A3F7C"/>
    <w:rsid w:val="006A5957"/>
    <w:rsid w:val="006A75CB"/>
    <w:rsid w:val="006A7E98"/>
    <w:rsid w:val="006B3F98"/>
    <w:rsid w:val="006B4B1E"/>
    <w:rsid w:val="006C7FBC"/>
    <w:rsid w:val="006D134C"/>
    <w:rsid w:val="006D20EB"/>
    <w:rsid w:val="006D343E"/>
    <w:rsid w:val="006D6EE5"/>
    <w:rsid w:val="006D7ED1"/>
    <w:rsid w:val="006D7F91"/>
    <w:rsid w:val="006E0620"/>
    <w:rsid w:val="006E0804"/>
    <w:rsid w:val="006E3873"/>
    <w:rsid w:val="006E5104"/>
    <w:rsid w:val="006E5E68"/>
    <w:rsid w:val="006E781E"/>
    <w:rsid w:val="006E7DE2"/>
    <w:rsid w:val="006F04FB"/>
    <w:rsid w:val="006F3F93"/>
    <w:rsid w:val="006F7860"/>
    <w:rsid w:val="00704306"/>
    <w:rsid w:val="00715DA7"/>
    <w:rsid w:val="00721C09"/>
    <w:rsid w:val="007258C5"/>
    <w:rsid w:val="007263CE"/>
    <w:rsid w:val="007276BD"/>
    <w:rsid w:val="00730818"/>
    <w:rsid w:val="007324B2"/>
    <w:rsid w:val="00740442"/>
    <w:rsid w:val="007409A4"/>
    <w:rsid w:val="007455E9"/>
    <w:rsid w:val="00745E05"/>
    <w:rsid w:val="007472EC"/>
    <w:rsid w:val="00751C3A"/>
    <w:rsid w:val="00753026"/>
    <w:rsid w:val="00753BC2"/>
    <w:rsid w:val="0075593A"/>
    <w:rsid w:val="00755E2F"/>
    <w:rsid w:val="00756373"/>
    <w:rsid w:val="00757460"/>
    <w:rsid w:val="0076229D"/>
    <w:rsid w:val="0076255F"/>
    <w:rsid w:val="00764395"/>
    <w:rsid w:val="00767237"/>
    <w:rsid w:val="00770D5D"/>
    <w:rsid w:val="0077771A"/>
    <w:rsid w:val="00780154"/>
    <w:rsid w:val="00785B01"/>
    <w:rsid w:val="0078647E"/>
    <w:rsid w:val="00796300"/>
    <w:rsid w:val="007A0312"/>
    <w:rsid w:val="007A12BF"/>
    <w:rsid w:val="007A3766"/>
    <w:rsid w:val="007A4605"/>
    <w:rsid w:val="007B6AF6"/>
    <w:rsid w:val="007B76ED"/>
    <w:rsid w:val="007C1EDF"/>
    <w:rsid w:val="007C2875"/>
    <w:rsid w:val="007C38FB"/>
    <w:rsid w:val="007C63EE"/>
    <w:rsid w:val="007D1BCE"/>
    <w:rsid w:val="007D3537"/>
    <w:rsid w:val="007D4A16"/>
    <w:rsid w:val="007D5300"/>
    <w:rsid w:val="007D668B"/>
    <w:rsid w:val="007E048E"/>
    <w:rsid w:val="007E2C88"/>
    <w:rsid w:val="007F437A"/>
    <w:rsid w:val="007F5231"/>
    <w:rsid w:val="00800581"/>
    <w:rsid w:val="00802228"/>
    <w:rsid w:val="008055D7"/>
    <w:rsid w:val="0080592A"/>
    <w:rsid w:val="00807876"/>
    <w:rsid w:val="008104AE"/>
    <w:rsid w:val="008128BB"/>
    <w:rsid w:val="00813BA4"/>
    <w:rsid w:val="00817898"/>
    <w:rsid w:val="00820383"/>
    <w:rsid w:val="00820EF2"/>
    <w:rsid w:val="00823836"/>
    <w:rsid w:val="0083342B"/>
    <w:rsid w:val="00833BF4"/>
    <w:rsid w:val="00834CC6"/>
    <w:rsid w:val="008365D0"/>
    <w:rsid w:val="00837D12"/>
    <w:rsid w:val="008411D3"/>
    <w:rsid w:val="00844F7A"/>
    <w:rsid w:val="0084541E"/>
    <w:rsid w:val="0084598E"/>
    <w:rsid w:val="008538A9"/>
    <w:rsid w:val="00853FD0"/>
    <w:rsid w:val="008558F7"/>
    <w:rsid w:val="008574F3"/>
    <w:rsid w:val="00865F8E"/>
    <w:rsid w:val="008664CA"/>
    <w:rsid w:val="00866756"/>
    <w:rsid w:val="00875615"/>
    <w:rsid w:val="008779BC"/>
    <w:rsid w:val="0088144F"/>
    <w:rsid w:val="00881911"/>
    <w:rsid w:val="00881B22"/>
    <w:rsid w:val="00884764"/>
    <w:rsid w:val="00885816"/>
    <w:rsid w:val="0088784E"/>
    <w:rsid w:val="00890260"/>
    <w:rsid w:val="00890CAE"/>
    <w:rsid w:val="00890D55"/>
    <w:rsid w:val="00890F18"/>
    <w:rsid w:val="00891676"/>
    <w:rsid w:val="008929B8"/>
    <w:rsid w:val="00897960"/>
    <w:rsid w:val="00897D7E"/>
    <w:rsid w:val="008A0BE2"/>
    <w:rsid w:val="008A0BE8"/>
    <w:rsid w:val="008A1F8A"/>
    <w:rsid w:val="008A31DA"/>
    <w:rsid w:val="008A5C03"/>
    <w:rsid w:val="008B045B"/>
    <w:rsid w:val="008D0C47"/>
    <w:rsid w:val="008D0F0A"/>
    <w:rsid w:val="008D545A"/>
    <w:rsid w:val="008D5D6A"/>
    <w:rsid w:val="008E1292"/>
    <w:rsid w:val="008E494B"/>
    <w:rsid w:val="008E6620"/>
    <w:rsid w:val="008F095F"/>
    <w:rsid w:val="008F76B7"/>
    <w:rsid w:val="009002FF"/>
    <w:rsid w:val="0090351E"/>
    <w:rsid w:val="00905147"/>
    <w:rsid w:val="00906896"/>
    <w:rsid w:val="009135F4"/>
    <w:rsid w:val="009218FA"/>
    <w:rsid w:val="009231D4"/>
    <w:rsid w:val="0092360E"/>
    <w:rsid w:val="009243BC"/>
    <w:rsid w:val="0092582A"/>
    <w:rsid w:val="00925FE5"/>
    <w:rsid w:val="00927377"/>
    <w:rsid w:val="00932005"/>
    <w:rsid w:val="009374B8"/>
    <w:rsid w:val="00940360"/>
    <w:rsid w:val="00942323"/>
    <w:rsid w:val="00942954"/>
    <w:rsid w:val="00942ED4"/>
    <w:rsid w:val="00943654"/>
    <w:rsid w:val="009509FD"/>
    <w:rsid w:val="0095195E"/>
    <w:rsid w:val="00951D51"/>
    <w:rsid w:val="00952A77"/>
    <w:rsid w:val="00953B72"/>
    <w:rsid w:val="00955290"/>
    <w:rsid w:val="00962C62"/>
    <w:rsid w:val="00963097"/>
    <w:rsid w:val="00963394"/>
    <w:rsid w:val="009745AE"/>
    <w:rsid w:val="00976740"/>
    <w:rsid w:val="00983478"/>
    <w:rsid w:val="00983891"/>
    <w:rsid w:val="00984339"/>
    <w:rsid w:val="009854D3"/>
    <w:rsid w:val="00992663"/>
    <w:rsid w:val="009A482D"/>
    <w:rsid w:val="009A4D2F"/>
    <w:rsid w:val="009B0554"/>
    <w:rsid w:val="009B4EB0"/>
    <w:rsid w:val="009B6772"/>
    <w:rsid w:val="009C1383"/>
    <w:rsid w:val="009C45CF"/>
    <w:rsid w:val="009C4D9A"/>
    <w:rsid w:val="009D09BF"/>
    <w:rsid w:val="009D271A"/>
    <w:rsid w:val="009D6FC0"/>
    <w:rsid w:val="009F3C47"/>
    <w:rsid w:val="009F5A80"/>
    <w:rsid w:val="009F6FA6"/>
    <w:rsid w:val="009F72A5"/>
    <w:rsid w:val="009F73AC"/>
    <w:rsid w:val="00A01B58"/>
    <w:rsid w:val="00A02D80"/>
    <w:rsid w:val="00A1054B"/>
    <w:rsid w:val="00A13B9F"/>
    <w:rsid w:val="00A16AF9"/>
    <w:rsid w:val="00A17BCF"/>
    <w:rsid w:val="00A23C0D"/>
    <w:rsid w:val="00A24212"/>
    <w:rsid w:val="00A26340"/>
    <w:rsid w:val="00A27385"/>
    <w:rsid w:val="00A27C5D"/>
    <w:rsid w:val="00A30F1D"/>
    <w:rsid w:val="00A31A85"/>
    <w:rsid w:val="00A31E9F"/>
    <w:rsid w:val="00A31EE2"/>
    <w:rsid w:val="00A374F3"/>
    <w:rsid w:val="00A37BD9"/>
    <w:rsid w:val="00A44487"/>
    <w:rsid w:val="00A45F1D"/>
    <w:rsid w:val="00A50958"/>
    <w:rsid w:val="00A51A2B"/>
    <w:rsid w:val="00A549A0"/>
    <w:rsid w:val="00A54FCE"/>
    <w:rsid w:val="00A608BD"/>
    <w:rsid w:val="00A6226C"/>
    <w:rsid w:val="00A63504"/>
    <w:rsid w:val="00A643D7"/>
    <w:rsid w:val="00A65BF5"/>
    <w:rsid w:val="00A71670"/>
    <w:rsid w:val="00A71ACD"/>
    <w:rsid w:val="00A72434"/>
    <w:rsid w:val="00A77CAC"/>
    <w:rsid w:val="00A8013B"/>
    <w:rsid w:val="00A80A40"/>
    <w:rsid w:val="00A82A35"/>
    <w:rsid w:val="00A85205"/>
    <w:rsid w:val="00A85430"/>
    <w:rsid w:val="00A862B5"/>
    <w:rsid w:val="00A92732"/>
    <w:rsid w:val="00A96929"/>
    <w:rsid w:val="00A96E93"/>
    <w:rsid w:val="00AA03DE"/>
    <w:rsid w:val="00AA0E4F"/>
    <w:rsid w:val="00AA14C8"/>
    <w:rsid w:val="00AA3F59"/>
    <w:rsid w:val="00AA43B7"/>
    <w:rsid w:val="00AB03C9"/>
    <w:rsid w:val="00AB3CF6"/>
    <w:rsid w:val="00AB65BB"/>
    <w:rsid w:val="00AC3FC7"/>
    <w:rsid w:val="00AC5615"/>
    <w:rsid w:val="00AC6B30"/>
    <w:rsid w:val="00AD1B27"/>
    <w:rsid w:val="00AD5504"/>
    <w:rsid w:val="00AD6F2A"/>
    <w:rsid w:val="00AD7857"/>
    <w:rsid w:val="00AE0B3B"/>
    <w:rsid w:val="00AE3940"/>
    <w:rsid w:val="00AF1EE0"/>
    <w:rsid w:val="00AF357A"/>
    <w:rsid w:val="00AF3F3D"/>
    <w:rsid w:val="00B06A53"/>
    <w:rsid w:val="00B06F39"/>
    <w:rsid w:val="00B20891"/>
    <w:rsid w:val="00B227CC"/>
    <w:rsid w:val="00B228A7"/>
    <w:rsid w:val="00B232D5"/>
    <w:rsid w:val="00B249B3"/>
    <w:rsid w:val="00B24C43"/>
    <w:rsid w:val="00B24C95"/>
    <w:rsid w:val="00B27FB1"/>
    <w:rsid w:val="00B302FC"/>
    <w:rsid w:val="00B313E7"/>
    <w:rsid w:val="00B31799"/>
    <w:rsid w:val="00B31D57"/>
    <w:rsid w:val="00B3538E"/>
    <w:rsid w:val="00B3653F"/>
    <w:rsid w:val="00B41E9D"/>
    <w:rsid w:val="00B420BE"/>
    <w:rsid w:val="00B4270B"/>
    <w:rsid w:val="00B43C2E"/>
    <w:rsid w:val="00B44B8C"/>
    <w:rsid w:val="00B473B4"/>
    <w:rsid w:val="00B476EE"/>
    <w:rsid w:val="00B476EF"/>
    <w:rsid w:val="00B50B25"/>
    <w:rsid w:val="00B5149C"/>
    <w:rsid w:val="00B521A8"/>
    <w:rsid w:val="00B57413"/>
    <w:rsid w:val="00B618F8"/>
    <w:rsid w:val="00B61AC0"/>
    <w:rsid w:val="00B624EF"/>
    <w:rsid w:val="00B6576C"/>
    <w:rsid w:val="00B65B13"/>
    <w:rsid w:val="00B66999"/>
    <w:rsid w:val="00B711FF"/>
    <w:rsid w:val="00B72399"/>
    <w:rsid w:val="00B72639"/>
    <w:rsid w:val="00B739DB"/>
    <w:rsid w:val="00B77DD9"/>
    <w:rsid w:val="00B82081"/>
    <w:rsid w:val="00B828F3"/>
    <w:rsid w:val="00B82EBE"/>
    <w:rsid w:val="00B82FBF"/>
    <w:rsid w:val="00B83B2D"/>
    <w:rsid w:val="00B9393B"/>
    <w:rsid w:val="00B94CFD"/>
    <w:rsid w:val="00BA488A"/>
    <w:rsid w:val="00BA6088"/>
    <w:rsid w:val="00BB0DC8"/>
    <w:rsid w:val="00BB3063"/>
    <w:rsid w:val="00BB3ABC"/>
    <w:rsid w:val="00BD0E0A"/>
    <w:rsid w:val="00BD4818"/>
    <w:rsid w:val="00BD59BB"/>
    <w:rsid w:val="00BD78C9"/>
    <w:rsid w:val="00BE0CDB"/>
    <w:rsid w:val="00BE7B17"/>
    <w:rsid w:val="00BF1295"/>
    <w:rsid w:val="00BF2CF4"/>
    <w:rsid w:val="00BF33A8"/>
    <w:rsid w:val="00BF362A"/>
    <w:rsid w:val="00BF4896"/>
    <w:rsid w:val="00BF68A4"/>
    <w:rsid w:val="00BF708F"/>
    <w:rsid w:val="00C0689E"/>
    <w:rsid w:val="00C10DDE"/>
    <w:rsid w:val="00C11B19"/>
    <w:rsid w:val="00C11F84"/>
    <w:rsid w:val="00C1392D"/>
    <w:rsid w:val="00C15E86"/>
    <w:rsid w:val="00C162A3"/>
    <w:rsid w:val="00C16C08"/>
    <w:rsid w:val="00C21C1B"/>
    <w:rsid w:val="00C226DE"/>
    <w:rsid w:val="00C25435"/>
    <w:rsid w:val="00C264D9"/>
    <w:rsid w:val="00C27823"/>
    <w:rsid w:val="00C27911"/>
    <w:rsid w:val="00C31580"/>
    <w:rsid w:val="00C31DCC"/>
    <w:rsid w:val="00C325BB"/>
    <w:rsid w:val="00C328D8"/>
    <w:rsid w:val="00C32E92"/>
    <w:rsid w:val="00C35C42"/>
    <w:rsid w:val="00C40465"/>
    <w:rsid w:val="00C42481"/>
    <w:rsid w:val="00C432B5"/>
    <w:rsid w:val="00C446EF"/>
    <w:rsid w:val="00C5097C"/>
    <w:rsid w:val="00C51094"/>
    <w:rsid w:val="00C51315"/>
    <w:rsid w:val="00C535D4"/>
    <w:rsid w:val="00C55FF7"/>
    <w:rsid w:val="00C61FA6"/>
    <w:rsid w:val="00C64766"/>
    <w:rsid w:val="00C664A5"/>
    <w:rsid w:val="00C71BAE"/>
    <w:rsid w:val="00C7223B"/>
    <w:rsid w:val="00C72D0F"/>
    <w:rsid w:val="00C755F7"/>
    <w:rsid w:val="00C7778A"/>
    <w:rsid w:val="00C87E4D"/>
    <w:rsid w:val="00C92C4A"/>
    <w:rsid w:val="00C93B82"/>
    <w:rsid w:val="00C97CCF"/>
    <w:rsid w:val="00CA02D8"/>
    <w:rsid w:val="00CA0554"/>
    <w:rsid w:val="00CA0A71"/>
    <w:rsid w:val="00CB3ADF"/>
    <w:rsid w:val="00CB56D0"/>
    <w:rsid w:val="00CB5709"/>
    <w:rsid w:val="00CB5770"/>
    <w:rsid w:val="00CB5FBB"/>
    <w:rsid w:val="00CB79E5"/>
    <w:rsid w:val="00CC4235"/>
    <w:rsid w:val="00CC42F5"/>
    <w:rsid w:val="00CC453D"/>
    <w:rsid w:val="00CD0183"/>
    <w:rsid w:val="00CD0391"/>
    <w:rsid w:val="00CD09B9"/>
    <w:rsid w:val="00CD0D62"/>
    <w:rsid w:val="00CD1C8F"/>
    <w:rsid w:val="00CD526B"/>
    <w:rsid w:val="00CD6390"/>
    <w:rsid w:val="00CD64BF"/>
    <w:rsid w:val="00CE4805"/>
    <w:rsid w:val="00CE4989"/>
    <w:rsid w:val="00CE5E42"/>
    <w:rsid w:val="00CE79DF"/>
    <w:rsid w:val="00CF298E"/>
    <w:rsid w:val="00CF30DF"/>
    <w:rsid w:val="00CF4E4C"/>
    <w:rsid w:val="00D04DDB"/>
    <w:rsid w:val="00D054C5"/>
    <w:rsid w:val="00D07B8C"/>
    <w:rsid w:val="00D1166E"/>
    <w:rsid w:val="00D25828"/>
    <w:rsid w:val="00D272C5"/>
    <w:rsid w:val="00D27D3F"/>
    <w:rsid w:val="00D32490"/>
    <w:rsid w:val="00D32C3C"/>
    <w:rsid w:val="00D33DEA"/>
    <w:rsid w:val="00D34EF7"/>
    <w:rsid w:val="00D35C7C"/>
    <w:rsid w:val="00D35CF8"/>
    <w:rsid w:val="00D4395B"/>
    <w:rsid w:val="00D43C9A"/>
    <w:rsid w:val="00D44AF7"/>
    <w:rsid w:val="00D454C6"/>
    <w:rsid w:val="00D5315A"/>
    <w:rsid w:val="00D55728"/>
    <w:rsid w:val="00D56753"/>
    <w:rsid w:val="00D62FBB"/>
    <w:rsid w:val="00D64082"/>
    <w:rsid w:val="00D643A7"/>
    <w:rsid w:val="00D67374"/>
    <w:rsid w:val="00D67DDE"/>
    <w:rsid w:val="00D71B95"/>
    <w:rsid w:val="00D73947"/>
    <w:rsid w:val="00D741A1"/>
    <w:rsid w:val="00D77EE2"/>
    <w:rsid w:val="00D815D1"/>
    <w:rsid w:val="00D81B5F"/>
    <w:rsid w:val="00D8471D"/>
    <w:rsid w:val="00D84FA3"/>
    <w:rsid w:val="00D86741"/>
    <w:rsid w:val="00D9333E"/>
    <w:rsid w:val="00D9388A"/>
    <w:rsid w:val="00D943D4"/>
    <w:rsid w:val="00D96639"/>
    <w:rsid w:val="00DA27A6"/>
    <w:rsid w:val="00DB3F24"/>
    <w:rsid w:val="00DB4853"/>
    <w:rsid w:val="00DB49EA"/>
    <w:rsid w:val="00DC5216"/>
    <w:rsid w:val="00DC6F38"/>
    <w:rsid w:val="00DC7B80"/>
    <w:rsid w:val="00DD62D7"/>
    <w:rsid w:val="00DE4318"/>
    <w:rsid w:val="00DE4C83"/>
    <w:rsid w:val="00DE703C"/>
    <w:rsid w:val="00DF015E"/>
    <w:rsid w:val="00DF1A84"/>
    <w:rsid w:val="00DF22F3"/>
    <w:rsid w:val="00DF3F8E"/>
    <w:rsid w:val="00DF58C2"/>
    <w:rsid w:val="00DF6E2B"/>
    <w:rsid w:val="00DF70C7"/>
    <w:rsid w:val="00E0778E"/>
    <w:rsid w:val="00E10D53"/>
    <w:rsid w:val="00E11620"/>
    <w:rsid w:val="00E117A6"/>
    <w:rsid w:val="00E14E3C"/>
    <w:rsid w:val="00E169A8"/>
    <w:rsid w:val="00E23347"/>
    <w:rsid w:val="00E23C25"/>
    <w:rsid w:val="00E24ED9"/>
    <w:rsid w:val="00E31E23"/>
    <w:rsid w:val="00E33B0D"/>
    <w:rsid w:val="00E3583F"/>
    <w:rsid w:val="00E36CF0"/>
    <w:rsid w:val="00E41716"/>
    <w:rsid w:val="00E4276F"/>
    <w:rsid w:val="00E43761"/>
    <w:rsid w:val="00E4430F"/>
    <w:rsid w:val="00E44A7A"/>
    <w:rsid w:val="00E45153"/>
    <w:rsid w:val="00E472FA"/>
    <w:rsid w:val="00E47ADF"/>
    <w:rsid w:val="00E50D03"/>
    <w:rsid w:val="00E61479"/>
    <w:rsid w:val="00E65AF1"/>
    <w:rsid w:val="00E7112F"/>
    <w:rsid w:val="00E7221B"/>
    <w:rsid w:val="00E75EF6"/>
    <w:rsid w:val="00E80544"/>
    <w:rsid w:val="00E8081C"/>
    <w:rsid w:val="00E90D8C"/>
    <w:rsid w:val="00E91E68"/>
    <w:rsid w:val="00E926D1"/>
    <w:rsid w:val="00E927F9"/>
    <w:rsid w:val="00E92DA7"/>
    <w:rsid w:val="00EA222F"/>
    <w:rsid w:val="00EA5F92"/>
    <w:rsid w:val="00EB7631"/>
    <w:rsid w:val="00EC054C"/>
    <w:rsid w:val="00EC3880"/>
    <w:rsid w:val="00EC55C6"/>
    <w:rsid w:val="00EC614B"/>
    <w:rsid w:val="00EC7327"/>
    <w:rsid w:val="00EC7383"/>
    <w:rsid w:val="00ED2ECF"/>
    <w:rsid w:val="00ED3D29"/>
    <w:rsid w:val="00ED459E"/>
    <w:rsid w:val="00ED5029"/>
    <w:rsid w:val="00EE0169"/>
    <w:rsid w:val="00EE105F"/>
    <w:rsid w:val="00EE3316"/>
    <w:rsid w:val="00EE3320"/>
    <w:rsid w:val="00EE512F"/>
    <w:rsid w:val="00EE69E5"/>
    <w:rsid w:val="00EE6E80"/>
    <w:rsid w:val="00EF3D4C"/>
    <w:rsid w:val="00EF46EA"/>
    <w:rsid w:val="00EF4AFF"/>
    <w:rsid w:val="00EF5A56"/>
    <w:rsid w:val="00EF5DD1"/>
    <w:rsid w:val="00EF78F4"/>
    <w:rsid w:val="00F0152A"/>
    <w:rsid w:val="00F04F6C"/>
    <w:rsid w:val="00F07C06"/>
    <w:rsid w:val="00F10567"/>
    <w:rsid w:val="00F1137F"/>
    <w:rsid w:val="00F12105"/>
    <w:rsid w:val="00F147D5"/>
    <w:rsid w:val="00F165E3"/>
    <w:rsid w:val="00F2004F"/>
    <w:rsid w:val="00F21D74"/>
    <w:rsid w:val="00F24C8F"/>
    <w:rsid w:val="00F31777"/>
    <w:rsid w:val="00F31E48"/>
    <w:rsid w:val="00F34320"/>
    <w:rsid w:val="00F35F50"/>
    <w:rsid w:val="00F37744"/>
    <w:rsid w:val="00F37D36"/>
    <w:rsid w:val="00F42403"/>
    <w:rsid w:val="00F45DD1"/>
    <w:rsid w:val="00F468F5"/>
    <w:rsid w:val="00F46934"/>
    <w:rsid w:val="00F50255"/>
    <w:rsid w:val="00F502CA"/>
    <w:rsid w:val="00F51966"/>
    <w:rsid w:val="00F55750"/>
    <w:rsid w:val="00F55D4F"/>
    <w:rsid w:val="00F55E93"/>
    <w:rsid w:val="00F562B0"/>
    <w:rsid w:val="00F615CA"/>
    <w:rsid w:val="00F61CF3"/>
    <w:rsid w:val="00F631D1"/>
    <w:rsid w:val="00F707F7"/>
    <w:rsid w:val="00F72820"/>
    <w:rsid w:val="00F73F18"/>
    <w:rsid w:val="00F74B06"/>
    <w:rsid w:val="00F76712"/>
    <w:rsid w:val="00F77468"/>
    <w:rsid w:val="00F77DE4"/>
    <w:rsid w:val="00F8567D"/>
    <w:rsid w:val="00F859D5"/>
    <w:rsid w:val="00F87602"/>
    <w:rsid w:val="00F921B6"/>
    <w:rsid w:val="00FA0FC8"/>
    <w:rsid w:val="00FA2224"/>
    <w:rsid w:val="00FA2556"/>
    <w:rsid w:val="00FA5EA1"/>
    <w:rsid w:val="00FA696D"/>
    <w:rsid w:val="00FB0C39"/>
    <w:rsid w:val="00FC3818"/>
    <w:rsid w:val="00FC7292"/>
    <w:rsid w:val="00FD0F25"/>
    <w:rsid w:val="00FD2BA0"/>
    <w:rsid w:val="00FD3C89"/>
    <w:rsid w:val="00FD573B"/>
    <w:rsid w:val="00FD6270"/>
    <w:rsid w:val="00FE25F5"/>
    <w:rsid w:val="00FE597D"/>
    <w:rsid w:val="00FF0110"/>
    <w:rsid w:val="00FF08A1"/>
    <w:rsid w:val="00FF18FA"/>
    <w:rsid w:val="00FF1F56"/>
    <w:rsid w:val="00FF6554"/>
    <w:rsid w:val="00FF6C7A"/>
    <w:rsid w:val="0D4577A3"/>
    <w:rsid w:val="16CB00C0"/>
    <w:rsid w:val="1BEE7B1A"/>
    <w:rsid w:val="27803BB9"/>
    <w:rsid w:val="2BE42462"/>
    <w:rsid w:val="43370CD3"/>
    <w:rsid w:val="44623562"/>
    <w:rsid w:val="47A90FB2"/>
    <w:rsid w:val="50DA30E7"/>
    <w:rsid w:val="57BD0D84"/>
    <w:rsid w:val="5A8E6A07"/>
    <w:rsid w:val="5AA7175E"/>
    <w:rsid w:val="6063528B"/>
    <w:rsid w:val="68B35BCC"/>
    <w:rsid w:val="69FD72D7"/>
    <w:rsid w:val="6D21370B"/>
    <w:rsid w:val="6EC9547F"/>
    <w:rsid w:val="76FB09C8"/>
    <w:rsid w:val="77440722"/>
    <w:rsid w:val="78FBAB9F"/>
    <w:rsid w:val="7977085E"/>
    <w:rsid w:val="79F130D0"/>
    <w:rsid w:val="7DFFDE6F"/>
    <w:rsid w:val="DDFBAF66"/>
    <w:rsid w:val="E271040B"/>
    <w:rsid w:val="EDFBE720"/>
    <w:rsid w:val="FD7C76EC"/>
    <w:rsid w:val="FF6F3C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b/>
      <w:bCs/>
      <w:kern w:val="36"/>
      <w:sz w:val="48"/>
      <w:szCs w:val="48"/>
      <w:lang w:val="zh-CN"/>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unhideWhenUsed/>
    <w:qFormat/>
    <w:uiPriority w:val="0"/>
    <w:pPr>
      <w:jc w:val="left"/>
    </w:pPr>
    <w:rPr>
      <w:rFonts w:eastAsia="仿宋_GB2312"/>
      <w:sz w:val="32"/>
      <w:szCs w:val="22"/>
      <w:lang w:val="zh-CN"/>
    </w:rPr>
  </w:style>
  <w:style w:type="paragraph" w:styleId="4">
    <w:name w:val="Body Text"/>
    <w:basedOn w:val="1"/>
    <w:link w:val="22"/>
    <w:qFormat/>
    <w:uiPriority w:val="0"/>
    <w:pPr>
      <w:spacing w:after="120"/>
    </w:pPr>
    <w:rPr>
      <w:lang w:val="zh-CN"/>
    </w:rPr>
  </w:style>
  <w:style w:type="paragraph" w:styleId="5">
    <w:name w:val="Plain Text"/>
    <w:basedOn w:val="1"/>
    <w:link w:val="23"/>
    <w:unhideWhenUsed/>
    <w:qFormat/>
    <w:uiPriority w:val="0"/>
    <w:rPr>
      <w:rFonts w:ascii="宋体" w:hAnsi="Courier New" w:eastAsia="仿宋_GB2312"/>
      <w:sz w:val="32"/>
      <w:szCs w:val="20"/>
      <w:lang w:val="zh-CN"/>
    </w:rPr>
  </w:style>
  <w:style w:type="paragraph" w:styleId="6">
    <w:name w:val="Date"/>
    <w:basedOn w:val="1"/>
    <w:next w:val="1"/>
    <w:link w:val="24"/>
    <w:unhideWhenUsed/>
    <w:qFormat/>
    <w:uiPriority w:val="99"/>
    <w:pPr>
      <w:ind w:left="100" w:leftChars="2500"/>
    </w:pPr>
    <w:rPr>
      <w:rFonts w:eastAsia="仿宋_GB2312"/>
      <w:sz w:val="32"/>
      <w:szCs w:val="22"/>
      <w:lang w:val="zh-CN"/>
    </w:rPr>
  </w:style>
  <w:style w:type="paragraph" w:styleId="7">
    <w:name w:val="Balloon Text"/>
    <w:basedOn w:val="1"/>
    <w:link w:val="25"/>
    <w:unhideWhenUsed/>
    <w:qFormat/>
    <w:uiPriority w:val="0"/>
    <w:rPr>
      <w:rFonts w:eastAsia="仿宋_GB2312"/>
      <w:sz w:val="18"/>
      <w:szCs w:val="18"/>
      <w:lang w:val="zh-CN"/>
    </w:rPr>
  </w:style>
  <w:style w:type="paragraph" w:styleId="8">
    <w:name w:val="footer"/>
    <w:basedOn w:val="1"/>
    <w:link w:val="26"/>
    <w:qFormat/>
    <w:uiPriority w:val="0"/>
    <w:pPr>
      <w:tabs>
        <w:tab w:val="center" w:pos="4153"/>
        <w:tab w:val="right" w:pos="8306"/>
      </w:tabs>
      <w:snapToGrid w:val="0"/>
      <w:jc w:val="left"/>
    </w:pPr>
    <w:rPr>
      <w:sz w:val="18"/>
      <w:szCs w:val="18"/>
      <w:lang w:val="zh-CN"/>
    </w:rPr>
  </w:style>
  <w:style w:type="paragraph" w:styleId="9">
    <w:name w:val="header"/>
    <w:basedOn w:val="1"/>
    <w:link w:val="27"/>
    <w:qFormat/>
    <w:uiPriority w:val="0"/>
    <w:pPr>
      <w:pBdr>
        <w:bottom w:val="single" w:color="auto" w:sz="6" w:space="1"/>
      </w:pBdr>
      <w:tabs>
        <w:tab w:val="center" w:pos="4153"/>
        <w:tab w:val="right" w:pos="8306"/>
      </w:tabs>
      <w:snapToGrid w:val="0"/>
      <w:jc w:val="center"/>
    </w:pPr>
    <w:rPr>
      <w:sz w:val="18"/>
      <w:szCs w:val="18"/>
      <w:lang w:val="zh-CN"/>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28"/>
    <w:qFormat/>
    <w:uiPriority w:val="0"/>
    <w:pPr>
      <w:spacing w:before="240" w:after="60"/>
      <w:jc w:val="center"/>
      <w:outlineLvl w:val="0"/>
    </w:pPr>
    <w:rPr>
      <w:b/>
      <w:bCs/>
      <w:sz w:val="32"/>
      <w:szCs w:val="32"/>
      <w:lang w:val="zh-CN"/>
    </w:rPr>
  </w:style>
  <w:style w:type="paragraph" w:styleId="12">
    <w:name w:val="annotation subject"/>
    <w:basedOn w:val="3"/>
    <w:next w:val="3"/>
    <w:link w:val="29"/>
    <w:unhideWhenUsed/>
    <w:qFormat/>
    <w:uiPriority w:val="99"/>
    <w:rPr>
      <w:b/>
      <w:bCs/>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page number"/>
    <w:qFormat/>
    <w:uiPriority w:val="0"/>
  </w:style>
  <w:style w:type="character" w:styleId="18">
    <w:name w:val="Hyperlink"/>
    <w:qFormat/>
    <w:uiPriority w:val="0"/>
    <w:rPr>
      <w:color w:val="0000FF"/>
      <w:u w:val="single"/>
    </w:rPr>
  </w:style>
  <w:style w:type="character" w:styleId="19">
    <w:name w:val="annotation reference"/>
    <w:unhideWhenUsed/>
    <w:qFormat/>
    <w:uiPriority w:val="99"/>
    <w:rPr>
      <w:sz w:val="21"/>
      <w:szCs w:val="21"/>
    </w:rPr>
  </w:style>
  <w:style w:type="character" w:customStyle="1" w:styleId="20">
    <w:name w:val="标题 1 字符"/>
    <w:link w:val="2"/>
    <w:qFormat/>
    <w:uiPriority w:val="9"/>
    <w:rPr>
      <w:rFonts w:ascii="宋体" w:hAnsi="宋体" w:cs="宋体"/>
      <w:b/>
      <w:bCs/>
      <w:kern w:val="36"/>
      <w:sz w:val="48"/>
      <w:szCs w:val="48"/>
    </w:rPr>
  </w:style>
  <w:style w:type="character" w:customStyle="1" w:styleId="21">
    <w:name w:val="批注文字 字符1"/>
    <w:link w:val="3"/>
    <w:qFormat/>
    <w:uiPriority w:val="0"/>
    <w:rPr>
      <w:rFonts w:ascii="Times New Roman" w:hAnsi="Times New Roman" w:eastAsia="仿宋_GB2312"/>
      <w:kern w:val="2"/>
      <w:sz w:val="32"/>
      <w:szCs w:val="22"/>
    </w:rPr>
  </w:style>
  <w:style w:type="character" w:customStyle="1" w:styleId="22">
    <w:name w:val="正文文本 字符1"/>
    <w:link w:val="4"/>
    <w:qFormat/>
    <w:uiPriority w:val="0"/>
    <w:rPr>
      <w:kern w:val="2"/>
      <w:sz w:val="21"/>
      <w:szCs w:val="24"/>
    </w:rPr>
  </w:style>
  <w:style w:type="character" w:customStyle="1" w:styleId="23">
    <w:name w:val="纯文本 字符1"/>
    <w:link w:val="5"/>
    <w:qFormat/>
    <w:uiPriority w:val="0"/>
    <w:rPr>
      <w:rFonts w:ascii="宋体" w:hAnsi="Courier New" w:eastAsia="仿宋_GB2312"/>
      <w:kern w:val="2"/>
      <w:sz w:val="32"/>
    </w:rPr>
  </w:style>
  <w:style w:type="character" w:customStyle="1" w:styleId="24">
    <w:name w:val="日期 字符1"/>
    <w:link w:val="6"/>
    <w:qFormat/>
    <w:uiPriority w:val="99"/>
    <w:rPr>
      <w:rFonts w:ascii="Times New Roman" w:hAnsi="Times New Roman" w:eastAsia="仿宋_GB2312" w:cs="Times New Roman"/>
      <w:kern w:val="2"/>
      <w:sz w:val="32"/>
      <w:szCs w:val="22"/>
    </w:rPr>
  </w:style>
  <w:style w:type="character" w:customStyle="1" w:styleId="25">
    <w:name w:val="批注框文本 字符1"/>
    <w:link w:val="7"/>
    <w:qFormat/>
    <w:uiPriority w:val="0"/>
    <w:rPr>
      <w:rFonts w:ascii="Times New Roman" w:hAnsi="Times New Roman" w:eastAsia="仿宋_GB2312"/>
      <w:kern w:val="2"/>
      <w:sz w:val="18"/>
      <w:szCs w:val="18"/>
    </w:rPr>
  </w:style>
  <w:style w:type="character" w:customStyle="1" w:styleId="26">
    <w:name w:val="页脚 字符"/>
    <w:link w:val="8"/>
    <w:qFormat/>
    <w:uiPriority w:val="0"/>
    <w:rPr>
      <w:rFonts w:ascii="Times New Roman" w:hAnsi="Times New Roman" w:cs="Times New Roman"/>
      <w:kern w:val="2"/>
      <w:sz w:val="18"/>
      <w:szCs w:val="18"/>
    </w:rPr>
  </w:style>
  <w:style w:type="character" w:customStyle="1" w:styleId="27">
    <w:name w:val="页眉 字符"/>
    <w:link w:val="9"/>
    <w:qFormat/>
    <w:uiPriority w:val="0"/>
    <w:rPr>
      <w:rFonts w:ascii="Times New Roman" w:hAnsi="Times New Roman" w:cs="Times New Roman"/>
      <w:kern w:val="2"/>
      <w:sz w:val="18"/>
      <w:szCs w:val="18"/>
    </w:rPr>
  </w:style>
  <w:style w:type="character" w:customStyle="1" w:styleId="28">
    <w:name w:val="标题 字符1"/>
    <w:link w:val="11"/>
    <w:qFormat/>
    <w:uiPriority w:val="0"/>
    <w:rPr>
      <w:b/>
      <w:bCs/>
      <w:kern w:val="2"/>
      <w:sz w:val="32"/>
      <w:szCs w:val="32"/>
    </w:rPr>
  </w:style>
  <w:style w:type="character" w:customStyle="1" w:styleId="29">
    <w:name w:val="批注主题 字符1"/>
    <w:link w:val="12"/>
    <w:qFormat/>
    <w:uiPriority w:val="99"/>
    <w:rPr>
      <w:rFonts w:ascii="Times New Roman" w:hAnsi="Times New Roman" w:eastAsia="仿宋_GB2312"/>
      <w:b/>
      <w:bCs/>
      <w:kern w:val="2"/>
      <w:sz w:val="32"/>
      <w:szCs w:val="22"/>
    </w:rPr>
  </w:style>
  <w:style w:type="paragraph" w:customStyle="1" w:styleId="30">
    <w:name w:val="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31">
    <w:name w:val="批注文字 字符"/>
    <w:qFormat/>
    <w:uiPriority w:val="0"/>
    <w:rPr>
      <w:rFonts w:ascii="Times New Roman" w:hAnsi="Times New Roman" w:cs="Times New Roman"/>
      <w:kern w:val="2"/>
      <w:sz w:val="21"/>
      <w:szCs w:val="24"/>
    </w:rPr>
  </w:style>
  <w:style w:type="character" w:customStyle="1" w:styleId="32">
    <w:name w:val="纯文本 字符"/>
    <w:qFormat/>
    <w:uiPriority w:val="0"/>
    <w:rPr>
      <w:rFonts w:ascii="宋体" w:hAnsi="Courier New" w:cs="Courier New"/>
      <w:kern w:val="2"/>
      <w:sz w:val="21"/>
      <w:szCs w:val="21"/>
    </w:rPr>
  </w:style>
  <w:style w:type="paragraph" w:customStyle="1" w:styleId="33">
    <w:name w:val="p0"/>
    <w:basedOn w:val="1"/>
    <w:qFormat/>
    <w:uiPriority w:val="0"/>
    <w:pPr>
      <w:widowControl/>
      <w:adjustRightInd w:val="0"/>
      <w:snapToGrid w:val="0"/>
      <w:spacing w:after="200"/>
      <w:jc w:val="left"/>
    </w:pPr>
    <w:rPr>
      <w:rFonts w:ascii="Tahoma" w:hAnsi="Tahoma" w:cs="Tahoma"/>
      <w:kern w:val="0"/>
      <w:sz w:val="22"/>
      <w:szCs w:val="22"/>
    </w:rPr>
  </w:style>
  <w:style w:type="character" w:customStyle="1" w:styleId="34">
    <w:name w:val="批注框文本 字符"/>
    <w:qFormat/>
    <w:uiPriority w:val="0"/>
    <w:rPr>
      <w:rFonts w:ascii="Times New Roman" w:hAnsi="Times New Roman" w:cs="Times New Roman"/>
      <w:kern w:val="2"/>
      <w:sz w:val="18"/>
      <w:szCs w:val="18"/>
    </w:rPr>
  </w:style>
  <w:style w:type="paragraph" w:customStyle="1" w:styleId="35">
    <w:name w:val="修订1"/>
    <w:unhideWhenUsed/>
    <w:qFormat/>
    <w:uiPriority w:val="99"/>
    <w:rPr>
      <w:rFonts w:ascii="Times New Roman" w:hAnsi="Times New Roman" w:eastAsia="仿宋_GB2312" w:cs="Times New Roman"/>
      <w:kern w:val="2"/>
      <w:sz w:val="32"/>
      <w:szCs w:val="22"/>
      <w:lang w:val="en-US" w:eastAsia="zh-CN" w:bidi="ar-SA"/>
    </w:rPr>
  </w:style>
  <w:style w:type="paragraph" w:customStyle="1" w:styleId="36">
    <w:name w:val="一、"/>
    <w:basedOn w:val="1"/>
    <w:qFormat/>
    <w:uiPriority w:val="0"/>
    <w:pPr>
      <w:jc w:val="center"/>
    </w:pPr>
    <w:rPr>
      <w:rFonts w:eastAsia="仿宋_GB2312"/>
      <w:sz w:val="18"/>
      <w:szCs w:val="20"/>
    </w:rPr>
  </w:style>
  <w:style w:type="character" w:customStyle="1" w:styleId="37">
    <w:name w:val="批注主题 字符"/>
    <w:qFormat/>
    <w:uiPriority w:val="0"/>
    <w:rPr>
      <w:rFonts w:ascii="Times New Roman" w:hAnsi="Times New Roman" w:cs="Times New Roman"/>
      <w:b/>
      <w:bCs/>
      <w:kern w:val="2"/>
      <w:sz w:val="21"/>
      <w:szCs w:val="24"/>
    </w:rPr>
  </w:style>
  <w:style w:type="paragraph" w:customStyle="1" w:styleId="38">
    <w:name w:val="_Style 38"/>
    <w:basedOn w:val="1"/>
    <w:next w:val="39"/>
    <w:qFormat/>
    <w:uiPriority w:val="34"/>
    <w:pPr>
      <w:spacing w:line="360" w:lineRule="auto"/>
      <w:ind w:firstLine="420" w:firstLineChars="200"/>
    </w:pPr>
    <w:rPr>
      <w:rFonts w:ascii="Calibri" w:hAnsi="Calibri"/>
      <w:szCs w:val="22"/>
    </w:rPr>
  </w:style>
  <w:style w:type="paragraph" w:customStyle="1" w:styleId="39">
    <w:name w:val="列出段落1"/>
    <w:basedOn w:val="1"/>
    <w:qFormat/>
    <w:uiPriority w:val="34"/>
    <w:pPr>
      <w:ind w:firstLine="420" w:firstLineChars="200"/>
    </w:pPr>
  </w:style>
  <w:style w:type="character" w:customStyle="1" w:styleId="40">
    <w:name w:val="标题 字符"/>
    <w:qFormat/>
    <w:uiPriority w:val="0"/>
    <w:rPr>
      <w:rFonts w:ascii="等线 Light" w:hAnsi="等线 Light" w:cs="Times New Roman"/>
      <w:b/>
      <w:bCs/>
      <w:kern w:val="2"/>
      <w:sz w:val="32"/>
      <w:szCs w:val="32"/>
    </w:rPr>
  </w:style>
  <w:style w:type="character" w:customStyle="1" w:styleId="41">
    <w:name w:val="标题 Char1"/>
    <w:qFormat/>
    <w:uiPriority w:val="10"/>
    <w:rPr>
      <w:rFonts w:ascii="Cambria" w:hAnsi="Cambria" w:cs="Times New Roman"/>
      <w:b/>
      <w:bCs/>
      <w:kern w:val="2"/>
      <w:sz w:val="32"/>
      <w:szCs w:val="32"/>
    </w:rPr>
  </w:style>
  <w:style w:type="character" w:customStyle="1" w:styleId="42">
    <w:name w:val="日期 字符"/>
    <w:qFormat/>
    <w:uiPriority w:val="0"/>
    <w:rPr>
      <w:rFonts w:ascii="Times New Roman" w:hAnsi="Times New Roman" w:cs="Times New Roman"/>
      <w:kern w:val="2"/>
      <w:sz w:val="21"/>
      <w:szCs w:val="24"/>
    </w:rPr>
  </w:style>
  <w:style w:type="character" w:customStyle="1" w:styleId="43">
    <w:name w:val="apple-converted-space"/>
    <w:qFormat/>
    <w:uiPriority w:val="0"/>
  </w:style>
  <w:style w:type="character" w:customStyle="1" w:styleId="44">
    <w:name w:val="dash6b63-6587--char"/>
    <w:qFormat/>
    <w:uiPriority w:val="0"/>
  </w:style>
  <w:style w:type="character" w:customStyle="1" w:styleId="45">
    <w:name w:val="正文文本 字符"/>
    <w:qFormat/>
    <w:uiPriority w:val="0"/>
    <w:rPr>
      <w:rFonts w:ascii="Times New Roman" w:hAnsi="Times New Roman" w:cs="Times New Roman"/>
      <w:kern w:val="2"/>
      <w:sz w:val="21"/>
      <w:szCs w:val="24"/>
    </w:rPr>
  </w:style>
  <w:style w:type="character" w:customStyle="1" w:styleId="46">
    <w:name w:val="正文文本 Char1"/>
    <w:semiHidden/>
    <w:qFormat/>
    <w:uiPriority w:val="99"/>
    <w:rPr>
      <w:rFonts w:ascii="Times New Roman" w:hAnsi="Times New Roman" w:eastAsia="仿宋_GB2312"/>
      <w:kern w:val="2"/>
      <w:sz w:val="32"/>
      <w:szCs w:val="22"/>
    </w:rPr>
  </w:style>
  <w:style w:type="paragraph" w:customStyle="1" w:styleId="47">
    <w:name w:val="xl26"/>
    <w:basedOn w:val="1"/>
    <w:qFormat/>
    <w:uiPriority w:val="0"/>
    <w:pPr>
      <w:widowControl/>
      <w:pBdr>
        <w:bottom w:val="single" w:color="auto" w:sz="4" w:space="0"/>
        <w:right w:val="single" w:color="auto" w:sz="4" w:space="0"/>
      </w:pBdr>
      <w:spacing w:before="100" w:beforeAutospacing="1" w:after="100" w:afterAutospacing="1"/>
      <w:jc w:val="center"/>
    </w:pPr>
    <w:rPr>
      <w:kern w:val="0"/>
      <w:szCs w:val="21"/>
    </w:rPr>
  </w:style>
  <w:style w:type="paragraph" w:customStyle="1" w:styleId="48">
    <w:name w:val="文档表格正文"/>
    <w:basedOn w:val="1"/>
    <w:qFormat/>
    <w:uiPriority w:val="0"/>
    <w:pPr>
      <w:jc w:val="left"/>
    </w:pPr>
    <w:rPr>
      <w:rFonts w:eastAsia="仿宋_GB2312"/>
    </w:rPr>
  </w:style>
  <w:style w:type="character" w:customStyle="1" w:styleId="49">
    <w:name w:val="标题1"/>
    <w:qFormat/>
    <w:uiPriority w:val="0"/>
  </w:style>
  <w:style w:type="paragraph" w:customStyle="1" w:styleId="50">
    <w:name w:val="样式1"/>
    <w:basedOn w:val="1"/>
    <w:qFormat/>
    <w:uiPriority w:val="0"/>
  </w:style>
  <w:style w:type="paragraph" w:customStyle="1" w:styleId="51">
    <w:name w:val="表文111"/>
    <w:basedOn w:val="1"/>
    <w:qFormat/>
    <w:uiPriority w:val="0"/>
    <w:pPr>
      <w:widowControl/>
      <w:spacing w:beforeLines="10" w:afterLines="10" w:line="240" w:lineRule="exact"/>
      <w:ind w:left="21" w:leftChars="10"/>
    </w:pPr>
    <w:rPr>
      <w:kern w:val="0"/>
      <w:sz w:val="15"/>
      <w:szCs w:val="15"/>
    </w:rPr>
  </w:style>
  <w:style w:type="character" w:customStyle="1" w:styleId="52">
    <w:name w:val="样式 首行缩进:  2 字符 Char"/>
    <w:link w:val="53"/>
    <w:qFormat/>
    <w:uiPriority w:val="0"/>
    <w:rPr>
      <w:rFonts w:cs="宋体"/>
      <w:kern w:val="2"/>
      <w:sz w:val="21"/>
    </w:rPr>
  </w:style>
  <w:style w:type="paragraph" w:customStyle="1" w:styleId="53">
    <w:name w:val="样式 首行缩进:  2 字符"/>
    <w:basedOn w:val="1"/>
    <w:link w:val="52"/>
    <w:qFormat/>
    <w:uiPriority w:val="0"/>
    <w:pPr>
      <w:topLinePunct/>
      <w:adjustRightInd w:val="0"/>
      <w:ind w:firstLine="200" w:firstLineChars="200"/>
    </w:pPr>
    <w:rPr>
      <w:szCs w:val="20"/>
      <w:lang w:val="zh-CN"/>
    </w:rPr>
  </w:style>
  <w:style w:type="paragraph" w:customStyle="1" w:styleId="54">
    <w:name w:val="样式 四级标题 + 段前: 0.2 行"/>
    <w:basedOn w:val="1"/>
    <w:qFormat/>
    <w:uiPriority w:val="0"/>
    <w:pPr>
      <w:widowControl/>
      <w:spacing w:beforeLines="20" w:afterLines="10"/>
      <w:ind w:firstLine="425"/>
      <w:jc w:val="left"/>
    </w:pPr>
    <w:rPr>
      <w:rFonts w:ascii="Arial" w:hAnsi="Arial" w:eastAsia="黑体" w:cs="宋体"/>
      <w:kern w:val="0"/>
      <w:szCs w:val="20"/>
    </w:rPr>
  </w:style>
  <w:style w:type="character" w:customStyle="1" w:styleId="55">
    <w:name w:val="未处理的提及1"/>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19</Pages>
  <Words>11755</Words>
  <Characters>12497</Characters>
  <Lines>101</Lines>
  <Paragraphs>28</Paragraphs>
  <TotalTime>143</TotalTime>
  <ScaleCrop>false</ScaleCrop>
  <LinksUpToDate>false</LinksUpToDate>
  <CharactersWithSpaces>12629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2023-06-17T03:45:00Z</dcterms:created>
  <dc:creator>曾岚</dc:creator>
  <cp:lastModifiedBy>雅</cp:lastModifiedBy>
  <cp:lastPrinted>2021-05-26T15:33:00Z</cp:lastPrinted>
  <dcterms:modified xsi:type="dcterms:W3CDTF">2023-07-05T00:55:09Z</dcterms:modified>
  <dc:title>关于做好2016级专业培养方案</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8228BCFEB509702E1566716437853A5C_43</vt:lpwstr>
  </property>
</Properties>
</file>